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01D8" w:rsidRPr="003C7C21" w:rsidRDefault="00EF01D8" w:rsidP="00DB3D99">
      <w:pPr>
        <w:pStyle w:val="a3"/>
        <w:ind w:left="1069" w:firstLine="0"/>
        <w:rPr>
          <w:rFonts w:ascii="Times New Roman" w:hAnsi="Times New Roman" w:cs="Times New Roman"/>
          <w:sz w:val="28"/>
          <w:szCs w:val="28"/>
        </w:rPr>
      </w:pPr>
    </w:p>
    <w:p w:rsidR="007926F5" w:rsidRPr="009F55C8" w:rsidRDefault="00EF01D8" w:rsidP="009F55C8">
      <w:pPr>
        <w:pStyle w:val="a3"/>
        <w:numPr>
          <w:ilvl w:val="0"/>
          <w:numId w:val="9"/>
        </w:numPr>
        <w:jc w:val="center"/>
        <w:rPr>
          <w:rFonts w:ascii="Times New Roman" w:hAnsi="Times New Roman" w:cs="Times New Roman"/>
          <w:b/>
          <w:sz w:val="28"/>
          <w:szCs w:val="28"/>
          <w:lang w:val="kk-KZ" w:eastAsia="ru-RU"/>
        </w:rPr>
      </w:pPr>
      <w:r w:rsidRPr="009F55C8">
        <w:rPr>
          <w:rFonts w:ascii="Times New Roman" w:hAnsi="Times New Roman" w:cs="Times New Roman"/>
          <w:b/>
          <w:sz w:val="28"/>
          <w:szCs w:val="28"/>
          <w:lang w:val="kk-KZ" w:eastAsia="ru-RU"/>
        </w:rPr>
        <w:t>Оп</w:t>
      </w:r>
      <w:r w:rsidR="007926F5" w:rsidRPr="009F55C8">
        <w:rPr>
          <w:rFonts w:ascii="Times New Roman" w:hAnsi="Times New Roman" w:cs="Times New Roman"/>
          <w:b/>
          <w:sz w:val="28"/>
          <w:szCs w:val="28"/>
          <w:lang w:val="kk-KZ" w:eastAsia="ru-RU"/>
        </w:rPr>
        <w:t>ределение объема земляных работ</w:t>
      </w:r>
    </w:p>
    <w:p w:rsidR="009F55C8" w:rsidRPr="003C7C21" w:rsidRDefault="009F55C8" w:rsidP="009F55C8">
      <w:pPr>
        <w:pStyle w:val="a3"/>
        <w:ind w:left="1778" w:firstLine="0"/>
        <w:rPr>
          <w:rFonts w:ascii="Times New Roman" w:hAnsi="Times New Roman" w:cs="Times New Roman"/>
          <w:sz w:val="28"/>
          <w:szCs w:val="28"/>
          <w:lang w:val="kk-KZ" w:eastAsia="ru-RU"/>
        </w:rPr>
      </w:pPr>
    </w:p>
    <w:p w:rsidR="003C7C21" w:rsidRPr="003C7C21" w:rsidRDefault="003C7C21" w:rsidP="009F55C8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3C7C21">
        <w:rPr>
          <w:rFonts w:ascii="Times New Roman" w:hAnsi="Times New Roman" w:cs="Times New Roman"/>
          <w:color w:val="000000"/>
          <w:spacing w:val="3"/>
          <w:sz w:val="28"/>
          <w:szCs w:val="28"/>
        </w:rPr>
        <w:t>Для составления проекта организации работ, выбора типов ма</w:t>
      </w:r>
      <w:r w:rsidRPr="003C7C21">
        <w:rPr>
          <w:rFonts w:ascii="Times New Roman" w:hAnsi="Times New Roman" w:cs="Times New Roman"/>
          <w:color w:val="000000"/>
          <w:spacing w:val="2"/>
          <w:sz w:val="28"/>
          <w:szCs w:val="28"/>
        </w:rPr>
        <w:t>шин и установления стоимости работ необходимо определить объе</w:t>
      </w:r>
      <w:r w:rsidRPr="003C7C21">
        <w:rPr>
          <w:rFonts w:ascii="Times New Roman" w:hAnsi="Times New Roman" w:cs="Times New Roman"/>
          <w:color w:val="000000"/>
          <w:spacing w:val="3"/>
          <w:sz w:val="28"/>
          <w:szCs w:val="28"/>
        </w:rPr>
        <w:t>мы земляных работ.</w:t>
      </w:r>
    </w:p>
    <w:p w:rsidR="003C7C21" w:rsidRPr="003C7C21" w:rsidRDefault="003C7C21" w:rsidP="009F55C8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3C7C21">
        <w:rPr>
          <w:rFonts w:ascii="Times New Roman" w:hAnsi="Times New Roman" w:cs="Times New Roman"/>
          <w:color w:val="000000"/>
          <w:spacing w:val="3"/>
          <w:sz w:val="28"/>
          <w:szCs w:val="28"/>
        </w:rPr>
        <w:t>Объемы насыпей или выемок могут быть определены по фор</w:t>
      </w:r>
      <w:r w:rsidRPr="003C7C21">
        <w:rPr>
          <w:rFonts w:ascii="Times New Roman" w:hAnsi="Times New Roman" w:cs="Times New Roman"/>
          <w:color w:val="000000"/>
          <w:spacing w:val="4"/>
          <w:sz w:val="28"/>
          <w:szCs w:val="28"/>
        </w:rPr>
        <w:t>мулам специальным таблицам, графикам или номограммам.</w:t>
      </w:r>
    </w:p>
    <w:p w:rsidR="003C7C21" w:rsidRPr="003C7C21" w:rsidRDefault="003C7C21" w:rsidP="009F55C8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3C7C21">
        <w:rPr>
          <w:rFonts w:ascii="Times New Roman" w:hAnsi="Times New Roman" w:cs="Times New Roman"/>
          <w:color w:val="000000"/>
          <w:spacing w:val="1"/>
          <w:sz w:val="28"/>
          <w:szCs w:val="28"/>
        </w:rPr>
        <w:t>Короткий участок земляного полотна между двумя смежными переломами продольного профиля при отсутствии поперечного ук</w:t>
      </w:r>
      <w:r w:rsidRPr="003C7C21">
        <w:rPr>
          <w:rFonts w:ascii="Times New Roman" w:hAnsi="Times New Roman" w:cs="Times New Roman"/>
          <w:color w:val="000000"/>
          <w:spacing w:val="-1"/>
          <w:sz w:val="28"/>
          <w:szCs w:val="28"/>
        </w:rPr>
        <w:t>лона местности (практически при уклоне менее 100‰) может рас</w:t>
      </w:r>
      <w:r w:rsidRPr="003C7C21">
        <w:rPr>
          <w:rFonts w:ascii="Times New Roman" w:hAnsi="Times New Roman" w:cs="Times New Roman"/>
          <w:color w:val="000000"/>
          <w:spacing w:val="1"/>
          <w:sz w:val="28"/>
          <w:szCs w:val="28"/>
        </w:rPr>
        <w:t>сматриваться как геометрическое тело — призматоид с трапецеи</w:t>
      </w:r>
      <w:r w:rsidRPr="003C7C21">
        <w:rPr>
          <w:rFonts w:ascii="Times New Roman" w:hAnsi="Times New Roman" w:cs="Times New Roman"/>
          <w:color w:val="000000"/>
          <w:sz w:val="28"/>
          <w:szCs w:val="28"/>
        </w:rPr>
        <w:t>дальным основанием.</w:t>
      </w:r>
    </w:p>
    <w:p w:rsidR="003C7C21" w:rsidRDefault="003C7C21" w:rsidP="009F55C8">
      <w:pPr>
        <w:shd w:val="clear" w:color="auto" w:fill="FFFFFF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 w:rsidRPr="003C7C21">
        <w:rPr>
          <w:rFonts w:ascii="Times New Roman" w:hAnsi="Times New Roman" w:cs="Times New Roman"/>
          <w:color w:val="000000"/>
          <w:spacing w:val="2"/>
          <w:sz w:val="28"/>
          <w:szCs w:val="28"/>
        </w:rPr>
        <w:t>Объемы насыпей или выемок по формулам могут быть опреде</w:t>
      </w:r>
      <w:r w:rsidRPr="003C7C21">
        <w:rPr>
          <w:rFonts w:ascii="Times New Roman" w:hAnsi="Times New Roman" w:cs="Times New Roman"/>
          <w:color w:val="000000"/>
          <w:spacing w:val="-1"/>
          <w:sz w:val="28"/>
          <w:szCs w:val="28"/>
        </w:rPr>
        <w:t>лены по полусумме площадей поперечного сечения полотна или по вредней площади сечения, соответствующей величине средней рабочей отметки:</w:t>
      </w:r>
    </w:p>
    <w:p w:rsidR="009F55C8" w:rsidRPr="003C7C21" w:rsidRDefault="009F55C8" w:rsidP="009F55C8">
      <w:pPr>
        <w:shd w:val="clear" w:color="auto" w:fill="FFFFFF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</w:p>
    <w:p w:rsidR="003C7C21" w:rsidRPr="003C7C21" w:rsidRDefault="003C7C21" w:rsidP="003C7C21">
      <w:pPr>
        <w:shd w:val="clear" w:color="auto" w:fill="FFFFFF"/>
        <w:spacing w:line="312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C7C21">
        <w:rPr>
          <w:rFonts w:ascii="Times New Roman" w:hAnsi="Times New Roman" w:cs="Times New Roman"/>
          <w:position w:val="-24"/>
          <w:sz w:val="28"/>
          <w:szCs w:val="28"/>
        </w:rPr>
        <w:object w:dxaOrig="300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0pt;height:33.75pt" o:ole="">
            <v:imagedata r:id="rId7" o:title=""/>
          </v:shape>
          <o:OLEObject Type="Embed" ProgID="Equation.3" ShapeID="_x0000_i1025" DrawAspect="Content" ObjectID="_1641654995" r:id="rId8"/>
        </w:object>
      </w:r>
      <w:r w:rsidR="009F55C8">
        <w:rPr>
          <w:rFonts w:ascii="Times New Roman" w:hAnsi="Times New Roman" w:cs="Times New Roman"/>
          <w:sz w:val="28"/>
          <w:szCs w:val="28"/>
        </w:rPr>
        <w:tab/>
      </w:r>
      <w:r w:rsidR="00550A63">
        <w:rPr>
          <w:rFonts w:ascii="Times New Roman" w:hAnsi="Times New Roman" w:cs="Times New Roman"/>
          <w:sz w:val="28"/>
          <w:szCs w:val="28"/>
        </w:rPr>
        <w:t xml:space="preserve">           (4</w:t>
      </w:r>
      <w:r w:rsidR="009F55C8">
        <w:rPr>
          <w:rFonts w:ascii="Times New Roman" w:hAnsi="Times New Roman" w:cs="Times New Roman"/>
          <w:sz w:val="28"/>
          <w:szCs w:val="28"/>
        </w:rPr>
        <w:t>.1</w:t>
      </w:r>
      <w:r w:rsidRPr="003C7C21">
        <w:rPr>
          <w:rFonts w:ascii="Times New Roman" w:hAnsi="Times New Roman" w:cs="Times New Roman"/>
          <w:sz w:val="28"/>
          <w:szCs w:val="28"/>
        </w:rPr>
        <w:t>)</w:t>
      </w:r>
    </w:p>
    <w:p w:rsidR="003C7C21" w:rsidRDefault="003C7C21" w:rsidP="003C7C21">
      <w:pPr>
        <w:shd w:val="clear" w:color="auto" w:fill="FFFFFF"/>
        <w:spacing w:line="312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C7C21">
        <w:rPr>
          <w:rFonts w:ascii="Times New Roman" w:hAnsi="Times New Roman" w:cs="Times New Roman"/>
          <w:sz w:val="28"/>
          <w:szCs w:val="28"/>
        </w:rPr>
        <w:t xml:space="preserve">или </w:t>
      </w:r>
      <w:r w:rsidRPr="003C7C21">
        <w:rPr>
          <w:rFonts w:ascii="Times New Roman" w:hAnsi="Times New Roman" w:cs="Times New Roman"/>
          <w:sz w:val="28"/>
          <w:szCs w:val="28"/>
        </w:rPr>
        <w:object w:dxaOrig="2620" w:dyaOrig="800">
          <v:shape id="_x0000_i1026" type="#_x0000_t75" style="width:131.25pt;height:39.75pt" o:ole="">
            <v:imagedata r:id="rId9" o:title=""/>
          </v:shape>
          <o:OLEObject Type="Embed" ProgID="Equation.3" ShapeID="_x0000_i1026" DrawAspect="Content" ObjectID="_1641654996" r:id="rId10"/>
        </w:object>
      </w:r>
      <w:r w:rsidR="00550A63">
        <w:rPr>
          <w:rFonts w:ascii="Times New Roman" w:hAnsi="Times New Roman" w:cs="Times New Roman"/>
          <w:sz w:val="28"/>
          <w:szCs w:val="28"/>
        </w:rPr>
        <w:tab/>
      </w:r>
      <w:r w:rsidR="00550A63">
        <w:rPr>
          <w:rFonts w:ascii="Times New Roman" w:hAnsi="Times New Roman" w:cs="Times New Roman"/>
          <w:sz w:val="28"/>
          <w:szCs w:val="28"/>
        </w:rPr>
        <w:tab/>
        <w:t xml:space="preserve"> (4</w:t>
      </w:r>
      <w:r w:rsidR="009F55C8">
        <w:rPr>
          <w:rFonts w:ascii="Times New Roman" w:hAnsi="Times New Roman" w:cs="Times New Roman"/>
          <w:sz w:val="28"/>
          <w:szCs w:val="28"/>
        </w:rPr>
        <w:t>.2</w:t>
      </w:r>
      <w:r w:rsidRPr="003C7C21">
        <w:rPr>
          <w:rFonts w:ascii="Times New Roman" w:hAnsi="Times New Roman" w:cs="Times New Roman"/>
          <w:sz w:val="28"/>
          <w:szCs w:val="28"/>
        </w:rPr>
        <w:t>)</w:t>
      </w:r>
    </w:p>
    <w:p w:rsidR="009F55C8" w:rsidRPr="003C7C21" w:rsidRDefault="009F55C8" w:rsidP="003C7C21">
      <w:pPr>
        <w:shd w:val="clear" w:color="auto" w:fill="FFFFFF"/>
        <w:spacing w:line="312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C7C21" w:rsidRPr="003C7C21" w:rsidRDefault="003C7C21" w:rsidP="009F55C8">
      <w:pPr>
        <w:shd w:val="clear" w:color="auto" w:fill="FFFFFF"/>
        <w:tabs>
          <w:tab w:val="left" w:leader="hyphen" w:pos="3850"/>
          <w:tab w:val="left" w:leader="hyphen" w:pos="4416"/>
          <w:tab w:val="left" w:pos="6341"/>
        </w:tabs>
        <w:rPr>
          <w:rFonts w:ascii="Times New Roman" w:hAnsi="Times New Roman" w:cs="Times New Roman"/>
          <w:sz w:val="28"/>
          <w:szCs w:val="28"/>
        </w:rPr>
      </w:pPr>
      <w:r w:rsidRPr="003C7C21">
        <w:rPr>
          <w:rFonts w:ascii="Times New Roman" w:hAnsi="Times New Roman" w:cs="Times New Roman"/>
          <w:i/>
          <w:iCs/>
          <w:color w:val="000000"/>
          <w:sz w:val="28"/>
          <w:szCs w:val="28"/>
        </w:rPr>
        <w:t>Н</w:t>
      </w:r>
      <w:r w:rsidRPr="003C7C21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1</w:t>
      </w:r>
      <w:r w:rsidRPr="003C7C21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3C7C21">
        <w:rPr>
          <w:rFonts w:ascii="Times New Roman" w:hAnsi="Times New Roman" w:cs="Times New Roman"/>
          <w:color w:val="000000"/>
          <w:sz w:val="28"/>
          <w:szCs w:val="28"/>
        </w:rPr>
        <w:t xml:space="preserve">и </w:t>
      </w:r>
      <w:r w:rsidRPr="003C7C21">
        <w:rPr>
          <w:rFonts w:ascii="Times New Roman" w:hAnsi="Times New Roman" w:cs="Times New Roman"/>
          <w:i/>
          <w:iCs/>
          <w:color w:val="000000"/>
          <w:sz w:val="28"/>
          <w:szCs w:val="28"/>
        </w:rPr>
        <w:t>Н</w:t>
      </w:r>
      <w:r w:rsidRPr="003C7C21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2</w:t>
      </w:r>
      <w:r w:rsidRPr="003C7C21">
        <w:rPr>
          <w:rFonts w:ascii="Times New Roman" w:hAnsi="Times New Roman" w:cs="Times New Roman"/>
          <w:color w:val="000000"/>
          <w:sz w:val="28"/>
          <w:szCs w:val="28"/>
        </w:rPr>
        <w:t xml:space="preserve"> — смежные рабочие отметки на пикетах или промежу</w:t>
      </w:r>
      <w:r w:rsidRPr="003C7C21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точных (плюсовых) точках, взятые из продольного </w:t>
      </w:r>
      <w:r w:rsidRPr="003C7C21">
        <w:rPr>
          <w:rFonts w:ascii="Times New Roman" w:hAnsi="Times New Roman" w:cs="Times New Roman"/>
          <w:color w:val="000000"/>
          <w:spacing w:val="5"/>
          <w:sz w:val="28"/>
          <w:szCs w:val="28"/>
        </w:rPr>
        <w:t>профиля, м;</w:t>
      </w:r>
    </w:p>
    <w:p w:rsidR="003C7C21" w:rsidRPr="003C7C21" w:rsidRDefault="003C7C21" w:rsidP="009F55C8">
      <w:pPr>
        <w:shd w:val="clear" w:color="auto" w:fill="FFFFFF"/>
        <w:rPr>
          <w:rFonts w:ascii="Times New Roman" w:hAnsi="Times New Roman" w:cs="Times New Roman"/>
          <w:color w:val="000000"/>
          <w:spacing w:val="3"/>
          <w:sz w:val="28"/>
          <w:szCs w:val="28"/>
        </w:rPr>
      </w:pPr>
      <w:r w:rsidRPr="003C7C21">
        <w:rPr>
          <w:rFonts w:ascii="Times New Roman" w:hAnsi="Times New Roman" w:cs="Times New Roman"/>
          <w:i/>
          <w:iCs/>
          <w:color w:val="000000"/>
          <w:spacing w:val="3"/>
          <w:sz w:val="28"/>
          <w:szCs w:val="28"/>
        </w:rPr>
        <w:t xml:space="preserve">т </w:t>
      </w:r>
      <w:r w:rsidRPr="003C7C21">
        <w:rPr>
          <w:rFonts w:ascii="Times New Roman" w:hAnsi="Times New Roman" w:cs="Times New Roman"/>
          <w:color w:val="000000"/>
          <w:spacing w:val="3"/>
          <w:sz w:val="28"/>
          <w:szCs w:val="28"/>
        </w:rPr>
        <w:t>— коэффициент крутизны откоса;</w:t>
      </w:r>
    </w:p>
    <w:p w:rsidR="003C7C21" w:rsidRPr="003C7C21" w:rsidRDefault="003C7C21" w:rsidP="009F55C8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3C7C21">
        <w:rPr>
          <w:rFonts w:ascii="Times New Roman" w:hAnsi="Times New Roman" w:cs="Times New Roman"/>
          <w:i/>
          <w:iCs/>
          <w:color w:val="000000"/>
          <w:spacing w:val="2"/>
          <w:sz w:val="28"/>
          <w:szCs w:val="28"/>
          <w:lang w:val="en-US"/>
        </w:rPr>
        <w:t>L</w:t>
      </w:r>
      <w:r w:rsidRPr="003C7C21">
        <w:rPr>
          <w:rFonts w:ascii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— </w:t>
      </w:r>
      <w:r w:rsidRPr="003C7C21">
        <w:rPr>
          <w:rFonts w:ascii="Times New Roman" w:hAnsi="Times New Roman" w:cs="Times New Roman"/>
          <w:color w:val="000000"/>
          <w:spacing w:val="2"/>
          <w:sz w:val="28"/>
          <w:szCs w:val="28"/>
        </w:rPr>
        <w:t>длина участка между рассматриваемыми сечениями земляного полотна, м.</w:t>
      </w:r>
    </w:p>
    <w:p w:rsidR="003C7C21" w:rsidRDefault="003C7C21" w:rsidP="009F55C8">
      <w:pPr>
        <w:shd w:val="clear" w:color="auto" w:fill="FFFFFF"/>
        <w:rPr>
          <w:rFonts w:ascii="Times New Roman" w:hAnsi="Times New Roman" w:cs="Times New Roman"/>
          <w:color w:val="000000"/>
          <w:spacing w:val="10"/>
          <w:sz w:val="28"/>
          <w:szCs w:val="28"/>
        </w:rPr>
      </w:pPr>
      <w:r w:rsidRPr="003C7C21">
        <w:rPr>
          <w:rFonts w:ascii="Times New Roman" w:hAnsi="Times New Roman" w:cs="Times New Roman"/>
          <w:color w:val="000000"/>
          <w:sz w:val="28"/>
          <w:szCs w:val="28"/>
        </w:rPr>
        <w:t xml:space="preserve">При отсутствии косогорности площадь сечения насыпи можно </w:t>
      </w:r>
      <w:r w:rsidRPr="003C7C21">
        <w:rPr>
          <w:rFonts w:ascii="Times New Roman" w:hAnsi="Times New Roman" w:cs="Times New Roman"/>
          <w:color w:val="000000"/>
          <w:spacing w:val="10"/>
          <w:sz w:val="28"/>
          <w:szCs w:val="28"/>
        </w:rPr>
        <w:t xml:space="preserve">определить по формуле </w:t>
      </w:r>
    </w:p>
    <w:p w:rsidR="009F55C8" w:rsidRPr="003C7C21" w:rsidRDefault="009F55C8" w:rsidP="003C7C21">
      <w:pPr>
        <w:shd w:val="clear" w:color="auto" w:fill="FFFFFF"/>
        <w:spacing w:line="312" w:lineRule="auto"/>
        <w:rPr>
          <w:rFonts w:ascii="Times New Roman" w:hAnsi="Times New Roman" w:cs="Times New Roman"/>
          <w:color w:val="000000"/>
          <w:spacing w:val="10"/>
          <w:sz w:val="28"/>
          <w:szCs w:val="28"/>
        </w:rPr>
      </w:pPr>
    </w:p>
    <w:p w:rsidR="003C7C21" w:rsidRDefault="003C7C21" w:rsidP="003C7C21">
      <w:pPr>
        <w:shd w:val="clear" w:color="auto" w:fill="FFFFFF"/>
        <w:spacing w:line="312" w:lineRule="auto"/>
        <w:jc w:val="center"/>
        <w:rPr>
          <w:rFonts w:ascii="Times New Roman" w:hAnsi="Times New Roman" w:cs="Times New Roman"/>
          <w:color w:val="000000"/>
          <w:spacing w:val="10"/>
          <w:sz w:val="28"/>
          <w:szCs w:val="28"/>
        </w:rPr>
      </w:pPr>
      <w:r w:rsidRPr="003C7C21">
        <w:rPr>
          <w:rFonts w:ascii="Times New Roman" w:hAnsi="Times New Roman" w:cs="Times New Roman"/>
          <w:i/>
          <w:color w:val="000000"/>
          <w:spacing w:val="10"/>
          <w:sz w:val="28"/>
          <w:szCs w:val="28"/>
        </w:rPr>
        <w:t>w=</w:t>
      </w:r>
      <w:r w:rsidRPr="003C7C21">
        <w:rPr>
          <w:rFonts w:ascii="Times New Roman" w:hAnsi="Times New Roman" w:cs="Times New Roman"/>
          <w:i/>
          <w:color w:val="000000"/>
          <w:spacing w:val="10"/>
          <w:sz w:val="28"/>
          <w:szCs w:val="28"/>
          <w:lang w:val="en-US"/>
        </w:rPr>
        <w:t>H</w:t>
      </w:r>
      <w:r w:rsidRPr="003C7C21">
        <w:rPr>
          <w:rFonts w:ascii="Times New Roman" w:hAnsi="Times New Roman" w:cs="Times New Roman"/>
          <w:i/>
          <w:color w:val="000000"/>
          <w:spacing w:val="10"/>
          <w:sz w:val="28"/>
          <w:szCs w:val="28"/>
        </w:rPr>
        <w:t>(</w:t>
      </w:r>
      <w:r w:rsidRPr="003C7C21">
        <w:rPr>
          <w:rFonts w:ascii="Times New Roman" w:hAnsi="Times New Roman" w:cs="Times New Roman"/>
          <w:i/>
          <w:color w:val="000000"/>
          <w:spacing w:val="10"/>
          <w:sz w:val="28"/>
          <w:szCs w:val="28"/>
          <w:lang w:val="en-US"/>
        </w:rPr>
        <w:t>B</w:t>
      </w:r>
      <w:r w:rsidRPr="003C7C21">
        <w:rPr>
          <w:rFonts w:ascii="Times New Roman" w:hAnsi="Times New Roman" w:cs="Times New Roman"/>
          <w:i/>
          <w:color w:val="000000"/>
          <w:spacing w:val="10"/>
          <w:sz w:val="28"/>
          <w:szCs w:val="28"/>
        </w:rPr>
        <w:t>+</w:t>
      </w:r>
      <w:r w:rsidRPr="003C7C21">
        <w:rPr>
          <w:rFonts w:ascii="Times New Roman" w:hAnsi="Times New Roman" w:cs="Times New Roman"/>
          <w:i/>
          <w:color w:val="000000"/>
          <w:spacing w:val="10"/>
          <w:sz w:val="28"/>
          <w:szCs w:val="28"/>
          <w:lang w:val="en-US"/>
        </w:rPr>
        <w:t>mH</w:t>
      </w:r>
      <w:r w:rsidRPr="003C7C21">
        <w:rPr>
          <w:rFonts w:ascii="Times New Roman" w:hAnsi="Times New Roman" w:cs="Times New Roman"/>
          <w:i/>
          <w:color w:val="000000"/>
          <w:spacing w:val="10"/>
          <w:sz w:val="28"/>
          <w:szCs w:val="28"/>
        </w:rPr>
        <w:t>)</w:t>
      </w:r>
      <w:r w:rsidR="00550A63">
        <w:rPr>
          <w:rFonts w:ascii="Times New Roman" w:hAnsi="Times New Roman" w:cs="Times New Roman"/>
          <w:color w:val="000000"/>
          <w:spacing w:val="10"/>
          <w:sz w:val="28"/>
          <w:szCs w:val="28"/>
        </w:rPr>
        <w:tab/>
      </w:r>
      <w:r w:rsidR="00550A63">
        <w:rPr>
          <w:rFonts w:ascii="Times New Roman" w:hAnsi="Times New Roman" w:cs="Times New Roman"/>
          <w:color w:val="000000"/>
          <w:spacing w:val="10"/>
          <w:sz w:val="28"/>
          <w:szCs w:val="28"/>
        </w:rPr>
        <w:tab/>
      </w:r>
      <w:r w:rsidR="00550A63">
        <w:rPr>
          <w:rFonts w:ascii="Times New Roman" w:hAnsi="Times New Roman" w:cs="Times New Roman"/>
          <w:color w:val="000000"/>
          <w:spacing w:val="10"/>
          <w:sz w:val="28"/>
          <w:szCs w:val="28"/>
        </w:rPr>
        <w:tab/>
      </w:r>
      <w:r w:rsidR="00550A63">
        <w:rPr>
          <w:rFonts w:ascii="Times New Roman" w:hAnsi="Times New Roman" w:cs="Times New Roman"/>
          <w:color w:val="000000"/>
          <w:spacing w:val="10"/>
          <w:sz w:val="28"/>
          <w:szCs w:val="28"/>
        </w:rPr>
        <w:tab/>
        <w:t>(4</w:t>
      </w:r>
      <w:r w:rsidR="009F55C8">
        <w:rPr>
          <w:rFonts w:ascii="Times New Roman" w:hAnsi="Times New Roman" w:cs="Times New Roman"/>
          <w:color w:val="000000"/>
          <w:spacing w:val="10"/>
          <w:sz w:val="28"/>
          <w:szCs w:val="28"/>
        </w:rPr>
        <w:t>.3</w:t>
      </w:r>
      <w:r w:rsidRPr="003C7C21">
        <w:rPr>
          <w:rFonts w:ascii="Times New Roman" w:hAnsi="Times New Roman" w:cs="Times New Roman"/>
          <w:color w:val="000000"/>
          <w:spacing w:val="10"/>
          <w:sz w:val="28"/>
          <w:szCs w:val="28"/>
        </w:rPr>
        <w:t>),</w:t>
      </w:r>
    </w:p>
    <w:p w:rsidR="009F55C8" w:rsidRPr="003C7C21" w:rsidRDefault="009F55C8" w:rsidP="003C7C21">
      <w:pPr>
        <w:shd w:val="clear" w:color="auto" w:fill="FFFFFF"/>
        <w:spacing w:line="312" w:lineRule="auto"/>
        <w:jc w:val="center"/>
        <w:rPr>
          <w:rFonts w:ascii="Times New Roman" w:hAnsi="Times New Roman" w:cs="Times New Roman"/>
          <w:color w:val="000000"/>
          <w:spacing w:val="10"/>
          <w:sz w:val="28"/>
          <w:szCs w:val="28"/>
        </w:rPr>
      </w:pPr>
    </w:p>
    <w:p w:rsidR="003C7C21" w:rsidRDefault="003C7C21" w:rsidP="003C7C21">
      <w:pPr>
        <w:shd w:val="clear" w:color="auto" w:fill="FFFFFF"/>
        <w:spacing w:line="312" w:lineRule="auto"/>
        <w:rPr>
          <w:rFonts w:ascii="Times New Roman" w:hAnsi="Times New Roman" w:cs="Times New Roman"/>
          <w:color w:val="000000"/>
          <w:spacing w:val="10"/>
          <w:sz w:val="28"/>
          <w:szCs w:val="28"/>
        </w:rPr>
      </w:pPr>
      <w:r w:rsidRPr="003C7C21">
        <w:rPr>
          <w:rFonts w:ascii="Times New Roman" w:hAnsi="Times New Roman" w:cs="Times New Roman"/>
          <w:color w:val="000000"/>
          <w:spacing w:val="10"/>
          <w:sz w:val="28"/>
          <w:szCs w:val="28"/>
        </w:rPr>
        <w:t>а выемки по выражению</w:t>
      </w:r>
    </w:p>
    <w:p w:rsidR="009F55C8" w:rsidRPr="003C7C21" w:rsidRDefault="009F55C8" w:rsidP="003C7C21">
      <w:pPr>
        <w:shd w:val="clear" w:color="auto" w:fill="FFFFFF"/>
        <w:spacing w:line="312" w:lineRule="auto"/>
        <w:rPr>
          <w:rFonts w:ascii="Times New Roman" w:hAnsi="Times New Roman" w:cs="Times New Roman"/>
          <w:sz w:val="28"/>
          <w:szCs w:val="28"/>
        </w:rPr>
      </w:pPr>
    </w:p>
    <w:p w:rsidR="003C7C21" w:rsidRDefault="003C7C21" w:rsidP="003C7C21">
      <w:pPr>
        <w:shd w:val="clear" w:color="auto" w:fill="FFFFFF"/>
        <w:spacing w:line="312" w:lineRule="auto"/>
        <w:jc w:val="center"/>
        <w:rPr>
          <w:rFonts w:ascii="Times New Roman" w:hAnsi="Times New Roman" w:cs="Times New Roman"/>
          <w:color w:val="000000"/>
          <w:spacing w:val="10"/>
          <w:sz w:val="28"/>
          <w:szCs w:val="28"/>
        </w:rPr>
      </w:pPr>
      <w:r w:rsidRPr="003C7C21">
        <w:rPr>
          <w:rFonts w:ascii="Times New Roman" w:hAnsi="Times New Roman" w:cs="Times New Roman"/>
          <w:i/>
          <w:color w:val="000000"/>
          <w:spacing w:val="10"/>
          <w:sz w:val="28"/>
          <w:szCs w:val="28"/>
        </w:rPr>
        <w:t>F</w:t>
      </w:r>
      <w:r w:rsidRPr="003C7C21">
        <w:rPr>
          <w:rFonts w:ascii="Times New Roman" w:hAnsi="Times New Roman" w:cs="Times New Roman"/>
          <w:i/>
          <w:color w:val="000000"/>
          <w:spacing w:val="10"/>
          <w:sz w:val="28"/>
          <w:szCs w:val="28"/>
          <w:vertAlign w:val="subscript"/>
        </w:rPr>
        <w:t>B</w:t>
      </w:r>
      <w:r w:rsidRPr="003C7C21">
        <w:rPr>
          <w:rFonts w:ascii="Times New Roman" w:hAnsi="Times New Roman" w:cs="Times New Roman"/>
          <w:i/>
          <w:color w:val="000000"/>
          <w:spacing w:val="10"/>
          <w:sz w:val="28"/>
          <w:szCs w:val="28"/>
        </w:rPr>
        <w:t xml:space="preserve"> = (B + 2C + mH)H + 2S,</w:t>
      </w:r>
      <w:r w:rsidRPr="003C7C21">
        <w:rPr>
          <w:rFonts w:ascii="Times New Roman" w:hAnsi="Times New Roman" w:cs="Times New Roman"/>
          <w:i/>
          <w:color w:val="000000"/>
          <w:spacing w:val="10"/>
          <w:sz w:val="28"/>
          <w:szCs w:val="28"/>
        </w:rPr>
        <w:tab/>
      </w:r>
      <w:r w:rsidRPr="003C7C21">
        <w:rPr>
          <w:rFonts w:ascii="Times New Roman" w:hAnsi="Times New Roman" w:cs="Times New Roman"/>
          <w:i/>
          <w:color w:val="000000"/>
          <w:spacing w:val="10"/>
          <w:sz w:val="28"/>
          <w:szCs w:val="28"/>
        </w:rPr>
        <w:tab/>
      </w:r>
      <w:r w:rsidR="00550A63">
        <w:rPr>
          <w:rFonts w:ascii="Times New Roman" w:hAnsi="Times New Roman" w:cs="Times New Roman"/>
          <w:color w:val="000000"/>
          <w:spacing w:val="10"/>
          <w:sz w:val="28"/>
          <w:szCs w:val="28"/>
        </w:rPr>
        <w:t>(4</w:t>
      </w:r>
      <w:r w:rsidR="009F55C8">
        <w:rPr>
          <w:rFonts w:ascii="Times New Roman" w:hAnsi="Times New Roman" w:cs="Times New Roman"/>
          <w:color w:val="000000"/>
          <w:spacing w:val="10"/>
          <w:sz w:val="28"/>
          <w:szCs w:val="28"/>
        </w:rPr>
        <w:t>.4</w:t>
      </w:r>
      <w:r w:rsidRPr="003C7C21">
        <w:rPr>
          <w:rFonts w:ascii="Times New Roman" w:hAnsi="Times New Roman" w:cs="Times New Roman"/>
          <w:color w:val="000000"/>
          <w:spacing w:val="10"/>
          <w:sz w:val="28"/>
          <w:szCs w:val="28"/>
        </w:rPr>
        <w:t>)</w:t>
      </w:r>
    </w:p>
    <w:p w:rsidR="009F55C8" w:rsidRPr="003C7C21" w:rsidRDefault="009F55C8" w:rsidP="003C7C21">
      <w:pPr>
        <w:shd w:val="clear" w:color="auto" w:fill="FFFFFF"/>
        <w:spacing w:line="312" w:lineRule="auto"/>
        <w:jc w:val="center"/>
        <w:rPr>
          <w:rFonts w:ascii="Times New Roman" w:hAnsi="Times New Roman" w:cs="Times New Roman"/>
          <w:i/>
          <w:color w:val="000000"/>
          <w:spacing w:val="10"/>
          <w:sz w:val="28"/>
          <w:szCs w:val="28"/>
        </w:rPr>
      </w:pPr>
    </w:p>
    <w:p w:rsidR="003C7C21" w:rsidRPr="003C7C21" w:rsidRDefault="003C7C21" w:rsidP="009F55C8">
      <w:pPr>
        <w:shd w:val="clear" w:color="auto" w:fill="FFFFFF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  <w:r w:rsidRPr="003C7C21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где </w:t>
      </w:r>
      <w:r w:rsidRPr="003C7C21">
        <w:rPr>
          <w:rFonts w:ascii="Times New Roman" w:hAnsi="Times New Roman" w:cs="Times New Roman"/>
          <w:i/>
          <w:iCs/>
          <w:color w:val="000000"/>
          <w:spacing w:val="4"/>
          <w:sz w:val="28"/>
          <w:szCs w:val="28"/>
        </w:rPr>
        <w:t xml:space="preserve">В </w:t>
      </w:r>
      <w:r w:rsidRPr="003C7C21">
        <w:rPr>
          <w:rFonts w:ascii="Times New Roman" w:hAnsi="Times New Roman" w:cs="Times New Roman"/>
          <w:color w:val="000000"/>
          <w:spacing w:val="4"/>
          <w:sz w:val="28"/>
          <w:szCs w:val="28"/>
        </w:rPr>
        <w:t>— ширина земляного полотна;</w:t>
      </w:r>
    </w:p>
    <w:p w:rsidR="003C7C21" w:rsidRPr="003C7C21" w:rsidRDefault="003C7C21" w:rsidP="009F55C8">
      <w:pPr>
        <w:shd w:val="clear" w:color="auto" w:fill="FFFFFF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  <w:r w:rsidRPr="003C7C21">
        <w:rPr>
          <w:rFonts w:ascii="Times New Roman" w:hAnsi="Times New Roman" w:cs="Times New Roman"/>
          <w:i/>
          <w:color w:val="000000"/>
          <w:spacing w:val="4"/>
          <w:sz w:val="28"/>
          <w:szCs w:val="28"/>
          <w:lang w:val="en-US"/>
        </w:rPr>
        <w:t>H</w:t>
      </w:r>
      <w:r w:rsidRPr="003C7C21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 – высота насыпи;</w:t>
      </w:r>
    </w:p>
    <w:p w:rsidR="003C7C21" w:rsidRPr="003C7C21" w:rsidRDefault="003C7C21" w:rsidP="009F55C8">
      <w:pPr>
        <w:shd w:val="clear" w:color="auto" w:fill="FFFFFF"/>
        <w:rPr>
          <w:rFonts w:ascii="Times New Roman" w:hAnsi="Times New Roman" w:cs="Times New Roman"/>
          <w:color w:val="000000"/>
          <w:spacing w:val="5"/>
          <w:sz w:val="28"/>
          <w:szCs w:val="28"/>
        </w:rPr>
      </w:pPr>
      <w:r w:rsidRPr="003C7C21">
        <w:rPr>
          <w:rFonts w:ascii="Times New Roman" w:hAnsi="Times New Roman" w:cs="Times New Roman"/>
          <w:i/>
          <w:iCs/>
          <w:color w:val="000000"/>
          <w:spacing w:val="5"/>
          <w:sz w:val="28"/>
          <w:szCs w:val="28"/>
        </w:rPr>
        <w:t xml:space="preserve">С </w:t>
      </w:r>
      <w:r w:rsidRPr="003C7C21">
        <w:rPr>
          <w:rFonts w:ascii="Times New Roman" w:hAnsi="Times New Roman" w:cs="Times New Roman"/>
          <w:color w:val="000000"/>
          <w:spacing w:val="5"/>
          <w:sz w:val="28"/>
          <w:szCs w:val="28"/>
        </w:rPr>
        <w:t>— ширина кювета выемки поверху, м;</w:t>
      </w:r>
    </w:p>
    <w:p w:rsidR="003C7C21" w:rsidRPr="003C7C21" w:rsidRDefault="003C7C21" w:rsidP="009F55C8">
      <w:pPr>
        <w:shd w:val="clear" w:color="auto" w:fill="FFFFFF"/>
        <w:rPr>
          <w:rFonts w:ascii="Times New Roman" w:hAnsi="Times New Roman" w:cs="Times New Roman"/>
          <w:color w:val="000000"/>
          <w:spacing w:val="6"/>
          <w:sz w:val="28"/>
          <w:szCs w:val="28"/>
        </w:rPr>
      </w:pPr>
      <w:r w:rsidRPr="003C7C21">
        <w:rPr>
          <w:rFonts w:ascii="Times New Roman" w:hAnsi="Times New Roman" w:cs="Times New Roman"/>
          <w:color w:val="000000"/>
          <w:spacing w:val="6"/>
          <w:sz w:val="28"/>
          <w:szCs w:val="28"/>
          <w:lang w:val="en-US"/>
        </w:rPr>
        <w:t>S</w:t>
      </w:r>
      <w:r w:rsidRPr="003C7C21">
        <w:rPr>
          <w:rFonts w:ascii="Times New Roman" w:hAnsi="Times New Roman" w:cs="Times New Roman"/>
          <w:color w:val="000000"/>
          <w:spacing w:val="6"/>
          <w:sz w:val="28"/>
          <w:szCs w:val="28"/>
        </w:rPr>
        <w:t xml:space="preserve"> — площадь сечения кювета в выемке, м</w:t>
      </w:r>
      <w:r w:rsidRPr="003C7C21">
        <w:rPr>
          <w:rFonts w:ascii="Times New Roman" w:hAnsi="Times New Roman" w:cs="Times New Roman"/>
          <w:color w:val="000000"/>
          <w:spacing w:val="6"/>
          <w:sz w:val="28"/>
          <w:szCs w:val="28"/>
          <w:vertAlign w:val="superscript"/>
        </w:rPr>
        <w:t>2</w:t>
      </w:r>
      <w:r w:rsidRPr="003C7C21">
        <w:rPr>
          <w:rFonts w:ascii="Times New Roman" w:hAnsi="Times New Roman" w:cs="Times New Roman"/>
          <w:color w:val="000000"/>
          <w:spacing w:val="6"/>
          <w:sz w:val="28"/>
          <w:szCs w:val="28"/>
        </w:rPr>
        <w:t>.</w:t>
      </w:r>
    </w:p>
    <w:p w:rsidR="003C7C21" w:rsidRDefault="003C7C21" w:rsidP="009F55C8">
      <w:pPr>
        <w:shd w:val="clear" w:color="auto" w:fill="FFFFFF"/>
        <w:rPr>
          <w:rFonts w:ascii="Times New Roman" w:hAnsi="Times New Roman" w:cs="Times New Roman"/>
          <w:color w:val="000000"/>
          <w:spacing w:val="6"/>
          <w:sz w:val="28"/>
          <w:szCs w:val="28"/>
        </w:rPr>
      </w:pPr>
      <w:r w:rsidRPr="003C7C21">
        <w:rPr>
          <w:rFonts w:ascii="Times New Roman" w:hAnsi="Times New Roman" w:cs="Times New Roman"/>
          <w:color w:val="000000"/>
          <w:spacing w:val="7"/>
          <w:sz w:val="28"/>
          <w:szCs w:val="28"/>
        </w:rPr>
        <w:t>На косогорных участках с поперечным уклоном местности бо</w:t>
      </w:r>
      <w:r w:rsidRPr="003C7C21">
        <w:rPr>
          <w:rFonts w:ascii="Times New Roman" w:hAnsi="Times New Roman" w:cs="Times New Roman"/>
          <w:color w:val="000000"/>
          <w:spacing w:val="6"/>
          <w:sz w:val="28"/>
          <w:szCs w:val="28"/>
        </w:rPr>
        <w:t>лее 100 ‰ земляные работы упрощенно определяют по формуле</w:t>
      </w:r>
    </w:p>
    <w:p w:rsidR="009F55C8" w:rsidRPr="003C7C21" w:rsidRDefault="009F55C8" w:rsidP="009F55C8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</w:p>
    <w:p w:rsidR="003C7C21" w:rsidRDefault="003C7C21" w:rsidP="009F55C8">
      <w:pPr>
        <w:shd w:val="clear" w:color="auto" w:fill="FFFFFF"/>
        <w:jc w:val="center"/>
        <w:rPr>
          <w:rFonts w:ascii="Times New Roman" w:hAnsi="Times New Roman" w:cs="Times New Roman"/>
          <w:color w:val="000000"/>
          <w:spacing w:val="10"/>
          <w:sz w:val="28"/>
          <w:szCs w:val="28"/>
        </w:rPr>
      </w:pPr>
      <w:r w:rsidRPr="003C7C21">
        <w:rPr>
          <w:rFonts w:ascii="Times New Roman" w:hAnsi="Times New Roman" w:cs="Times New Roman"/>
          <w:i/>
          <w:color w:val="000000"/>
          <w:spacing w:val="10"/>
          <w:sz w:val="28"/>
          <w:szCs w:val="28"/>
        </w:rPr>
        <w:object w:dxaOrig="1359" w:dyaOrig="620">
          <v:shape id="_x0000_i1027" type="#_x0000_t75" style="width:68.25pt;height:30.75pt" o:ole="">
            <v:imagedata r:id="rId11" o:title=""/>
          </v:shape>
          <o:OLEObject Type="Embed" ProgID="Equation.3" ShapeID="_x0000_i1027" DrawAspect="Content" ObjectID="_1641654997" r:id="rId12"/>
        </w:object>
      </w:r>
      <w:r w:rsidRPr="003C7C21">
        <w:rPr>
          <w:rFonts w:ascii="Times New Roman" w:hAnsi="Times New Roman" w:cs="Times New Roman"/>
          <w:i/>
          <w:color w:val="000000"/>
          <w:spacing w:val="10"/>
          <w:sz w:val="28"/>
          <w:szCs w:val="28"/>
        </w:rPr>
        <w:t>.</w:t>
      </w:r>
      <w:r w:rsidRPr="003C7C21">
        <w:rPr>
          <w:rFonts w:ascii="Times New Roman" w:hAnsi="Times New Roman" w:cs="Times New Roman"/>
          <w:i/>
          <w:color w:val="000000"/>
          <w:spacing w:val="10"/>
          <w:sz w:val="28"/>
          <w:szCs w:val="28"/>
        </w:rPr>
        <w:tab/>
      </w:r>
      <w:r w:rsidR="00550A63">
        <w:rPr>
          <w:rFonts w:ascii="Times New Roman" w:hAnsi="Times New Roman" w:cs="Times New Roman"/>
          <w:color w:val="000000"/>
          <w:spacing w:val="10"/>
          <w:sz w:val="28"/>
          <w:szCs w:val="28"/>
        </w:rPr>
        <w:t>(4</w:t>
      </w:r>
      <w:r w:rsidR="009F55C8">
        <w:rPr>
          <w:rFonts w:ascii="Times New Roman" w:hAnsi="Times New Roman" w:cs="Times New Roman"/>
          <w:color w:val="000000"/>
          <w:spacing w:val="10"/>
          <w:sz w:val="28"/>
          <w:szCs w:val="28"/>
        </w:rPr>
        <w:t>.5</w:t>
      </w:r>
      <w:r w:rsidRPr="003C7C21">
        <w:rPr>
          <w:rFonts w:ascii="Times New Roman" w:hAnsi="Times New Roman" w:cs="Times New Roman"/>
          <w:color w:val="000000"/>
          <w:spacing w:val="10"/>
          <w:sz w:val="28"/>
          <w:szCs w:val="28"/>
        </w:rPr>
        <w:t>)</w:t>
      </w:r>
    </w:p>
    <w:p w:rsidR="009F55C8" w:rsidRPr="003C7C21" w:rsidRDefault="009F55C8" w:rsidP="009F55C8">
      <w:pPr>
        <w:shd w:val="clear" w:color="auto" w:fill="FFFFFF"/>
        <w:jc w:val="center"/>
        <w:rPr>
          <w:rFonts w:ascii="Times New Roman" w:hAnsi="Times New Roman" w:cs="Times New Roman"/>
          <w:i/>
          <w:color w:val="000000"/>
          <w:spacing w:val="10"/>
          <w:sz w:val="28"/>
          <w:szCs w:val="28"/>
        </w:rPr>
      </w:pPr>
    </w:p>
    <w:p w:rsidR="003C7C21" w:rsidRPr="003C7C21" w:rsidRDefault="003C7C21" w:rsidP="009F55C8">
      <w:pPr>
        <w:shd w:val="clear" w:color="auto" w:fill="FFFFFF"/>
        <w:tabs>
          <w:tab w:val="left" w:pos="5870"/>
        </w:tabs>
        <w:rPr>
          <w:rFonts w:ascii="Times New Roman" w:hAnsi="Times New Roman" w:cs="Times New Roman"/>
          <w:sz w:val="28"/>
          <w:szCs w:val="28"/>
        </w:rPr>
      </w:pPr>
      <w:r w:rsidRPr="003C7C21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Для подсчета должны быть вычерчены поперечные профили </w:t>
      </w:r>
      <w:r w:rsidRPr="003C7C21">
        <w:rPr>
          <w:rFonts w:ascii="Times New Roman" w:hAnsi="Times New Roman" w:cs="Times New Roman"/>
          <w:color w:val="000000"/>
          <w:spacing w:val="4"/>
          <w:sz w:val="28"/>
          <w:szCs w:val="28"/>
        </w:rPr>
        <w:t>земляного полотна в характерных точках. Площади вы</w:t>
      </w:r>
      <w:r w:rsidRPr="003C7C21">
        <w:rPr>
          <w:rFonts w:ascii="Times New Roman" w:hAnsi="Times New Roman" w:cs="Times New Roman"/>
          <w:color w:val="000000"/>
          <w:sz w:val="28"/>
          <w:szCs w:val="28"/>
        </w:rPr>
        <w:t>емок и насыпей определяют обводкой планиметром, разбивкой на элементарные фигуры.</w:t>
      </w:r>
    </w:p>
    <w:p w:rsidR="003C7C21" w:rsidRPr="003C7C21" w:rsidRDefault="003C7C21" w:rsidP="009F55C8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3C7C21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Можно также использовать следующий упрощенный метод </w:t>
      </w:r>
      <w:r w:rsidRPr="003C7C21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определения площадей. Вычертить на миллиметровой бумаге </w:t>
      </w:r>
      <w:r w:rsidRPr="003C7C21">
        <w:rPr>
          <w:rFonts w:ascii="Times New Roman" w:hAnsi="Times New Roman" w:cs="Times New Roman"/>
          <w:color w:val="000000"/>
          <w:spacing w:val="9"/>
          <w:sz w:val="28"/>
          <w:szCs w:val="28"/>
        </w:rPr>
        <w:t xml:space="preserve">поперечники в масштабе </w:t>
      </w:r>
      <w:r w:rsidRPr="003C7C21">
        <w:rPr>
          <w:rFonts w:ascii="Times New Roman" w:hAnsi="Times New Roman" w:cs="Times New Roman"/>
          <w:color w:val="000000"/>
          <w:spacing w:val="-4"/>
          <w:sz w:val="28"/>
          <w:szCs w:val="28"/>
        </w:rPr>
        <w:t>1:100 (в 1 см—1 м) и изме</w:t>
      </w:r>
      <w:r w:rsidRPr="003C7C21">
        <w:rPr>
          <w:rFonts w:ascii="Times New Roman" w:hAnsi="Times New Roman" w:cs="Times New Roman"/>
          <w:color w:val="000000"/>
          <w:sz w:val="28"/>
          <w:szCs w:val="28"/>
        </w:rPr>
        <w:t xml:space="preserve">рителем «набрать» сумму </w:t>
      </w:r>
      <w:r w:rsidRPr="003C7C21">
        <w:rPr>
          <w:rFonts w:ascii="Times New Roman" w:hAnsi="Times New Roman" w:cs="Times New Roman"/>
          <w:color w:val="000000"/>
          <w:spacing w:val="2"/>
          <w:sz w:val="28"/>
          <w:szCs w:val="28"/>
        </w:rPr>
        <w:t>ординат через каждый сан</w:t>
      </w:r>
      <w:r w:rsidRPr="003C7C21">
        <w:rPr>
          <w:rFonts w:ascii="Times New Roman" w:hAnsi="Times New Roman" w:cs="Times New Roman"/>
          <w:color w:val="000000"/>
          <w:sz w:val="28"/>
          <w:szCs w:val="28"/>
        </w:rPr>
        <w:t>тиметр ширины поперечни</w:t>
      </w:r>
      <w:r w:rsidRPr="003C7C21">
        <w:rPr>
          <w:rFonts w:ascii="Times New Roman" w:hAnsi="Times New Roman" w:cs="Times New Roman"/>
          <w:color w:val="000000"/>
          <w:spacing w:val="2"/>
          <w:sz w:val="28"/>
          <w:szCs w:val="28"/>
        </w:rPr>
        <w:t>ка. Общая длина в санти</w:t>
      </w:r>
      <w:r w:rsidRPr="003C7C21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метрах и представит собой </w:t>
      </w:r>
      <w:r w:rsidRPr="003C7C21">
        <w:rPr>
          <w:rFonts w:ascii="Times New Roman" w:hAnsi="Times New Roman" w:cs="Times New Roman"/>
          <w:color w:val="000000"/>
          <w:spacing w:val="3"/>
          <w:sz w:val="28"/>
          <w:szCs w:val="28"/>
        </w:rPr>
        <w:t>площадь фигуры.</w:t>
      </w:r>
    </w:p>
    <w:p w:rsidR="003C7C21" w:rsidRPr="003C7C21" w:rsidRDefault="003C7C21" w:rsidP="009F55C8">
      <w:pPr>
        <w:shd w:val="clear" w:color="auto" w:fill="FFFFFF"/>
        <w:rPr>
          <w:rFonts w:ascii="Times New Roman" w:hAnsi="Times New Roman" w:cs="Times New Roman"/>
          <w:color w:val="000000"/>
          <w:spacing w:val="2"/>
          <w:sz w:val="28"/>
          <w:szCs w:val="28"/>
        </w:rPr>
      </w:pPr>
      <w:r w:rsidRPr="003C7C21">
        <w:rPr>
          <w:rFonts w:ascii="Times New Roman" w:hAnsi="Times New Roman" w:cs="Times New Roman"/>
          <w:color w:val="000000"/>
          <w:spacing w:val="2"/>
          <w:sz w:val="28"/>
          <w:szCs w:val="28"/>
        </w:rPr>
        <w:t>Для ускор</w:t>
      </w:r>
      <w:r w:rsidR="009F55C8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ения подсчета объемов земляных </w:t>
      </w:r>
      <w:r w:rsidRPr="003C7C21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работ при различной ширине земляного полотна разработаны таблицы /13/, позволяющие определить объемы земляного полотна при рабочих отметках, изменяющихся для насыпей и выемок через 0,02 м. В объемы выемок включены объемы кюветов глубиной 0,3 м. При иной глубине (0,4; 0,6; 0,8 м) даны поправки </w:t>
      </w:r>
      <w:r w:rsidRPr="003C7C21">
        <w:rPr>
          <w:rFonts w:ascii="Times New Roman" w:hAnsi="Times New Roman" w:cs="Times New Roman"/>
          <w:color w:val="000000"/>
          <w:spacing w:val="2"/>
          <w:sz w:val="28"/>
          <w:szCs w:val="28"/>
        </w:rPr>
        <w:sym w:font="Symbol" w:char="F044"/>
      </w:r>
      <w:r w:rsidRPr="003C7C21">
        <w:rPr>
          <w:rFonts w:ascii="Times New Roman" w:hAnsi="Times New Roman" w:cs="Times New Roman"/>
          <w:color w:val="000000"/>
          <w:spacing w:val="2"/>
          <w:sz w:val="28"/>
          <w:szCs w:val="28"/>
        </w:rPr>
        <w:t>Q. Объемы в таблицах даны для горизонтальных участков и для косогорных с поперечным уклоном от 1:10 до 1:3.</w:t>
      </w:r>
    </w:p>
    <w:p w:rsidR="003C7C21" w:rsidRPr="003C7C21" w:rsidRDefault="003C7C21" w:rsidP="009F55C8">
      <w:pPr>
        <w:shd w:val="clear" w:color="auto" w:fill="FFFFFF"/>
        <w:rPr>
          <w:rFonts w:ascii="Times New Roman" w:hAnsi="Times New Roman" w:cs="Times New Roman"/>
          <w:color w:val="000000"/>
          <w:spacing w:val="2"/>
          <w:sz w:val="28"/>
          <w:szCs w:val="28"/>
        </w:rPr>
      </w:pPr>
      <w:r w:rsidRPr="003C7C21">
        <w:rPr>
          <w:rFonts w:ascii="Times New Roman" w:hAnsi="Times New Roman" w:cs="Times New Roman"/>
          <w:color w:val="000000"/>
          <w:spacing w:val="2"/>
          <w:sz w:val="28"/>
          <w:szCs w:val="28"/>
        </w:rPr>
        <w:t>При отсутствии таблиц ориентировочно объем земляных работ можно вычислить по номограммам //</w:t>
      </w:r>
    </w:p>
    <w:p w:rsidR="003C7C21" w:rsidRPr="003C7C21" w:rsidRDefault="003C7C21" w:rsidP="009F55C8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3C7C21">
        <w:rPr>
          <w:rFonts w:ascii="Times New Roman" w:hAnsi="Times New Roman" w:cs="Times New Roman"/>
          <w:color w:val="000000"/>
          <w:spacing w:val="6"/>
          <w:sz w:val="28"/>
          <w:szCs w:val="28"/>
        </w:rPr>
        <w:t>В ведомость пикетного подс</w:t>
      </w:r>
      <w:r w:rsidR="00550A63">
        <w:rPr>
          <w:rFonts w:ascii="Times New Roman" w:hAnsi="Times New Roman" w:cs="Times New Roman"/>
          <w:color w:val="000000"/>
          <w:spacing w:val="6"/>
          <w:sz w:val="28"/>
          <w:szCs w:val="28"/>
        </w:rPr>
        <w:t>чета земляных работ (таблица 4</w:t>
      </w:r>
      <w:r w:rsidR="00801D91">
        <w:rPr>
          <w:rFonts w:ascii="Times New Roman" w:hAnsi="Times New Roman" w:cs="Times New Roman"/>
          <w:color w:val="000000"/>
          <w:spacing w:val="6"/>
          <w:sz w:val="28"/>
          <w:szCs w:val="28"/>
        </w:rPr>
        <w:t>.1</w:t>
      </w:r>
      <w:r w:rsidRPr="003C7C21">
        <w:rPr>
          <w:rFonts w:ascii="Times New Roman" w:hAnsi="Times New Roman" w:cs="Times New Roman"/>
          <w:color w:val="000000"/>
          <w:spacing w:val="6"/>
          <w:sz w:val="28"/>
          <w:szCs w:val="28"/>
        </w:rPr>
        <w:t xml:space="preserve">) </w:t>
      </w:r>
      <w:r w:rsidRPr="003C7C21">
        <w:rPr>
          <w:rFonts w:ascii="Times New Roman" w:hAnsi="Times New Roman" w:cs="Times New Roman"/>
          <w:color w:val="000000"/>
          <w:spacing w:val="5"/>
          <w:sz w:val="28"/>
          <w:szCs w:val="28"/>
        </w:rPr>
        <w:t>заносят «писанный профиль», т.е. взятые из продольного профи</w:t>
      </w:r>
      <w:r w:rsidRPr="003C7C21">
        <w:rPr>
          <w:rFonts w:ascii="Times New Roman" w:hAnsi="Times New Roman" w:cs="Times New Roman"/>
          <w:color w:val="000000"/>
          <w:spacing w:val="9"/>
          <w:sz w:val="28"/>
          <w:szCs w:val="28"/>
        </w:rPr>
        <w:t>ля рабочие отметки и расстояния. Предварительно</w:t>
      </w:r>
      <w:r w:rsidRPr="003C7C21">
        <w:rPr>
          <w:rFonts w:ascii="Times New Roman" w:hAnsi="Times New Roman" w:cs="Times New Roman"/>
          <w:color w:val="000000"/>
          <w:spacing w:val="14"/>
          <w:sz w:val="28"/>
          <w:szCs w:val="28"/>
        </w:rPr>
        <w:t xml:space="preserve"> определяют точки перехода из выемки в насыпь или </w:t>
      </w:r>
      <w:r w:rsidRPr="003C7C21">
        <w:rPr>
          <w:rFonts w:ascii="Times New Roman" w:hAnsi="Times New Roman" w:cs="Times New Roman"/>
          <w:color w:val="000000"/>
          <w:spacing w:val="-1"/>
          <w:sz w:val="28"/>
          <w:szCs w:val="28"/>
        </w:rPr>
        <w:t>наоборот.</w:t>
      </w:r>
    </w:p>
    <w:p w:rsidR="003C7C21" w:rsidRPr="003C7C21" w:rsidRDefault="003C7C21" w:rsidP="009F55C8">
      <w:pPr>
        <w:shd w:val="clear" w:color="auto" w:fill="FFFFFF"/>
        <w:rPr>
          <w:rFonts w:ascii="Times New Roman" w:hAnsi="Times New Roman" w:cs="Times New Roman"/>
          <w:color w:val="000000"/>
          <w:spacing w:val="6"/>
          <w:sz w:val="28"/>
          <w:szCs w:val="28"/>
        </w:rPr>
      </w:pPr>
      <w:r w:rsidRPr="003C7C21">
        <w:rPr>
          <w:rFonts w:ascii="Times New Roman" w:hAnsi="Times New Roman" w:cs="Times New Roman"/>
          <w:color w:val="000000"/>
          <w:spacing w:val="6"/>
          <w:sz w:val="28"/>
          <w:szCs w:val="28"/>
        </w:rPr>
        <w:t>Мосты с длиной по настилу менее 4 м и трубы при подсчете земляных работ для упрощения не учитываются, т.е. считаются как бы заполненными землей. Мосты длиной по настилу более 4 м из объема исключают. Для этой цели интерполяцией определяют рабочие отметки в начале (НМ) и конце (КМ) моста.</w:t>
      </w:r>
    </w:p>
    <w:p w:rsidR="003C7C21" w:rsidRPr="003C7C21" w:rsidRDefault="003C7C21" w:rsidP="009F55C8">
      <w:pPr>
        <w:shd w:val="clear" w:color="auto" w:fill="FFFFFF"/>
        <w:rPr>
          <w:rFonts w:ascii="Times New Roman" w:hAnsi="Times New Roman" w:cs="Times New Roman"/>
          <w:color w:val="000000"/>
          <w:spacing w:val="-4"/>
          <w:sz w:val="28"/>
          <w:szCs w:val="28"/>
        </w:rPr>
      </w:pPr>
      <w:r w:rsidRPr="003C7C21">
        <w:rPr>
          <w:rFonts w:ascii="Times New Roman" w:hAnsi="Times New Roman" w:cs="Times New Roman"/>
          <w:color w:val="000000"/>
          <w:spacing w:val="17"/>
          <w:sz w:val="28"/>
          <w:szCs w:val="28"/>
        </w:rPr>
        <w:t xml:space="preserve">К объемам, вычисленным по формулам </w:t>
      </w:r>
      <w:r w:rsidRPr="003C7C21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или таблицам, необходимо вводить поправки на разность </w:t>
      </w:r>
      <w:r w:rsidRPr="003C7C21">
        <w:rPr>
          <w:rFonts w:ascii="Times New Roman" w:hAnsi="Times New Roman" w:cs="Times New Roman"/>
          <w:color w:val="000000"/>
          <w:spacing w:val="14"/>
          <w:sz w:val="28"/>
          <w:szCs w:val="28"/>
        </w:rPr>
        <w:t xml:space="preserve">смежных рабочих отметок более 1 м, устройство проезжей </w:t>
      </w:r>
      <w:r w:rsidRPr="003C7C21">
        <w:rPr>
          <w:rFonts w:ascii="Times New Roman" w:hAnsi="Times New Roman" w:cs="Times New Roman"/>
          <w:color w:val="000000"/>
          <w:spacing w:val="3"/>
          <w:sz w:val="28"/>
          <w:szCs w:val="28"/>
        </w:rPr>
        <w:t>части, различие в степени уплотнения грунта в условиях естест</w:t>
      </w:r>
      <w:r w:rsidRPr="003C7C21">
        <w:rPr>
          <w:rFonts w:ascii="Times New Roman" w:hAnsi="Times New Roman" w:cs="Times New Roman"/>
          <w:color w:val="000000"/>
          <w:spacing w:val="11"/>
          <w:sz w:val="28"/>
          <w:szCs w:val="28"/>
        </w:rPr>
        <w:t>венного залегания и в насыпях после искусственного уплот</w:t>
      </w:r>
      <w:r w:rsidRPr="003C7C21">
        <w:rPr>
          <w:rFonts w:ascii="Times New Roman" w:hAnsi="Times New Roman" w:cs="Times New Roman"/>
          <w:color w:val="000000"/>
          <w:spacing w:val="-4"/>
          <w:sz w:val="28"/>
          <w:szCs w:val="28"/>
        </w:rPr>
        <w:t>нения.</w:t>
      </w:r>
    </w:p>
    <w:p w:rsidR="003C7C21" w:rsidRPr="003C7C21" w:rsidRDefault="003C7C21" w:rsidP="009F55C8">
      <w:pPr>
        <w:shd w:val="clear" w:color="auto" w:fill="FFFFFF"/>
        <w:rPr>
          <w:rFonts w:ascii="Times New Roman" w:hAnsi="Times New Roman" w:cs="Times New Roman"/>
          <w:color w:val="000000"/>
          <w:spacing w:val="3"/>
          <w:sz w:val="28"/>
          <w:szCs w:val="28"/>
        </w:rPr>
      </w:pPr>
      <w:r w:rsidRPr="003C7C21">
        <w:rPr>
          <w:rFonts w:ascii="Times New Roman" w:hAnsi="Times New Roman" w:cs="Times New Roman"/>
          <w:color w:val="000000"/>
          <w:spacing w:val="5"/>
          <w:sz w:val="28"/>
          <w:szCs w:val="28"/>
        </w:rPr>
        <w:t>Кроме того, на дополнительные и неучтенные в проекте рабо</w:t>
      </w:r>
      <w:r w:rsidRPr="003C7C21">
        <w:rPr>
          <w:rFonts w:ascii="Times New Roman" w:hAnsi="Times New Roman" w:cs="Times New Roman"/>
          <w:color w:val="000000"/>
          <w:spacing w:val="8"/>
          <w:sz w:val="28"/>
          <w:szCs w:val="28"/>
        </w:rPr>
        <w:t>ты (засыпка ям после корчевки, отсыпка конусов у искусствен</w:t>
      </w:r>
      <w:r w:rsidRPr="003C7C21">
        <w:rPr>
          <w:rFonts w:ascii="Times New Roman" w:hAnsi="Times New Roman" w:cs="Times New Roman"/>
          <w:color w:val="000000"/>
          <w:spacing w:val="2"/>
          <w:sz w:val="28"/>
          <w:szCs w:val="28"/>
        </w:rPr>
        <w:t>ных сооружений) вводят поправочный коэффициент на общий объ</w:t>
      </w:r>
      <w:r w:rsidRPr="003C7C21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ем размером 5—10% </w:t>
      </w:r>
    </w:p>
    <w:p w:rsidR="003C7C21" w:rsidRPr="003C7C21" w:rsidRDefault="003C7C21" w:rsidP="009F55C8">
      <w:pPr>
        <w:shd w:val="clear" w:color="auto" w:fill="FFFFFF"/>
        <w:rPr>
          <w:rFonts w:ascii="Times New Roman" w:hAnsi="Times New Roman" w:cs="Times New Roman"/>
          <w:color w:val="000000"/>
          <w:spacing w:val="5"/>
          <w:sz w:val="28"/>
          <w:szCs w:val="28"/>
        </w:rPr>
      </w:pPr>
      <w:r w:rsidRPr="003C7C21">
        <w:rPr>
          <w:rFonts w:ascii="Times New Roman" w:hAnsi="Times New Roman" w:cs="Times New Roman"/>
          <w:color w:val="000000"/>
          <w:spacing w:val="5"/>
          <w:sz w:val="28"/>
          <w:szCs w:val="28"/>
        </w:rPr>
        <w:t>Поправку на ра</w:t>
      </w:r>
      <w:r w:rsidR="00801D91">
        <w:rPr>
          <w:rFonts w:ascii="Times New Roman" w:hAnsi="Times New Roman" w:cs="Times New Roman"/>
          <w:color w:val="000000"/>
          <w:spacing w:val="5"/>
          <w:sz w:val="28"/>
          <w:szCs w:val="28"/>
        </w:rPr>
        <w:t xml:space="preserve">зность смежных рабочих отметок </w:t>
      </w:r>
      <w:r w:rsidRPr="003C7C21">
        <w:rPr>
          <w:rFonts w:ascii="Times New Roman" w:hAnsi="Times New Roman" w:cs="Times New Roman"/>
          <w:color w:val="000000"/>
          <w:spacing w:val="5"/>
          <w:sz w:val="28"/>
          <w:szCs w:val="28"/>
        </w:rPr>
        <w:t>определяют по формуле или по таблицам /13/. Указанную поправку прибавляют к объемам насыпей и выемок.</w:t>
      </w:r>
    </w:p>
    <w:p w:rsidR="009F55C8" w:rsidRDefault="009F55C8" w:rsidP="009F55C8">
      <w:pPr>
        <w:shd w:val="clear" w:color="auto" w:fill="FFFFFF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9F55C8" w:rsidRDefault="009F55C8" w:rsidP="009F55C8">
      <w:pPr>
        <w:shd w:val="clear" w:color="auto" w:fill="FFFFFF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9F55C8" w:rsidRDefault="009F55C8" w:rsidP="009F55C8">
      <w:pPr>
        <w:shd w:val="clear" w:color="auto" w:fill="FFFFFF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9F55C8" w:rsidRDefault="009F55C8" w:rsidP="009F55C8">
      <w:pPr>
        <w:shd w:val="clear" w:color="auto" w:fill="FFFFFF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9F55C8" w:rsidRDefault="009F55C8" w:rsidP="009F55C8">
      <w:pPr>
        <w:shd w:val="clear" w:color="auto" w:fill="FFFFFF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3C7C21" w:rsidRPr="003C7C21" w:rsidRDefault="00550A63" w:rsidP="009F55C8">
      <w:pPr>
        <w:shd w:val="clear" w:color="auto" w:fill="FFFFFF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>Таблица 4</w:t>
      </w:r>
      <w:r w:rsidR="00801D91">
        <w:rPr>
          <w:rFonts w:ascii="Times New Roman" w:hAnsi="Times New Roman" w:cs="Times New Roman"/>
          <w:bCs/>
          <w:color w:val="000000"/>
          <w:sz w:val="28"/>
          <w:szCs w:val="28"/>
        </w:rPr>
        <w:t>.1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1020"/>
        <w:gridCol w:w="703"/>
        <w:gridCol w:w="703"/>
        <w:gridCol w:w="639"/>
        <w:gridCol w:w="720"/>
        <w:gridCol w:w="720"/>
        <w:gridCol w:w="720"/>
        <w:gridCol w:w="712"/>
        <w:gridCol w:w="728"/>
        <w:gridCol w:w="720"/>
        <w:gridCol w:w="720"/>
        <w:gridCol w:w="644"/>
      </w:tblGrid>
      <w:tr w:rsidR="003C7C21" w:rsidRPr="003C7C21" w:rsidTr="003C7C21">
        <w:tc>
          <w:tcPr>
            <w:tcW w:w="648" w:type="dxa"/>
            <w:vMerge w:val="restart"/>
            <w:textDirection w:val="btLr"/>
          </w:tcPr>
          <w:p w:rsidR="003C7C21" w:rsidRPr="003C7C21" w:rsidRDefault="003C7C21" w:rsidP="003C7C21">
            <w:pPr>
              <w:tabs>
                <w:tab w:val="left" w:leader="dot" w:pos="4517"/>
                <w:tab w:val="left" w:pos="7450"/>
              </w:tabs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3C7C2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Километр</w:t>
            </w:r>
          </w:p>
        </w:tc>
        <w:tc>
          <w:tcPr>
            <w:tcW w:w="1020" w:type="dxa"/>
            <w:vMerge w:val="restart"/>
            <w:textDirection w:val="btLr"/>
            <w:vAlign w:val="center"/>
          </w:tcPr>
          <w:p w:rsidR="003C7C21" w:rsidRPr="003C7C21" w:rsidRDefault="003C7C21" w:rsidP="003C7C21">
            <w:pPr>
              <w:tabs>
                <w:tab w:val="left" w:leader="dot" w:pos="4517"/>
                <w:tab w:val="left" w:pos="7450"/>
              </w:tabs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3C7C2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Местоположение ПК</w:t>
            </w:r>
          </w:p>
        </w:tc>
        <w:tc>
          <w:tcPr>
            <w:tcW w:w="1406" w:type="dxa"/>
            <w:gridSpan w:val="2"/>
            <w:vAlign w:val="center"/>
          </w:tcPr>
          <w:p w:rsidR="003C7C21" w:rsidRPr="003C7C21" w:rsidRDefault="003C7C21" w:rsidP="003C7C21">
            <w:pPr>
              <w:tabs>
                <w:tab w:val="left" w:leader="dot" w:pos="4517"/>
                <w:tab w:val="left" w:pos="7450"/>
              </w:tabs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3C7C2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Рабочая отметка,м</w:t>
            </w:r>
          </w:p>
        </w:tc>
        <w:tc>
          <w:tcPr>
            <w:tcW w:w="639" w:type="dxa"/>
            <w:vMerge w:val="restart"/>
            <w:textDirection w:val="btLr"/>
          </w:tcPr>
          <w:p w:rsidR="003C7C21" w:rsidRPr="003C7C21" w:rsidRDefault="003C7C21" w:rsidP="003C7C21">
            <w:pPr>
              <w:tabs>
                <w:tab w:val="left" w:leader="dot" w:pos="4517"/>
                <w:tab w:val="left" w:pos="7450"/>
              </w:tabs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3C7C2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Длина участка, м</w:t>
            </w:r>
          </w:p>
        </w:tc>
        <w:tc>
          <w:tcPr>
            <w:tcW w:w="720" w:type="dxa"/>
            <w:vMerge w:val="restart"/>
            <w:textDirection w:val="btLr"/>
          </w:tcPr>
          <w:p w:rsidR="003C7C21" w:rsidRPr="003C7C21" w:rsidRDefault="003C7C21" w:rsidP="003C7C21">
            <w:pPr>
              <w:tabs>
                <w:tab w:val="left" w:leader="dot" w:pos="4517"/>
                <w:tab w:val="left" w:pos="7450"/>
              </w:tabs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3C7C2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Сумма рабочих отметок, м</w:t>
            </w:r>
          </w:p>
        </w:tc>
        <w:tc>
          <w:tcPr>
            <w:tcW w:w="1440" w:type="dxa"/>
            <w:gridSpan w:val="2"/>
            <w:vAlign w:val="center"/>
          </w:tcPr>
          <w:p w:rsidR="003C7C21" w:rsidRPr="003C7C21" w:rsidRDefault="003C7C21" w:rsidP="003C7C21">
            <w:pPr>
              <w:tabs>
                <w:tab w:val="left" w:leader="dot" w:pos="4517"/>
                <w:tab w:val="left" w:pos="7450"/>
              </w:tabs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3C7C2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Объём,м</w:t>
            </w:r>
            <w:r w:rsidRPr="003C7C2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712" w:type="dxa"/>
            <w:vMerge w:val="restart"/>
            <w:textDirection w:val="btLr"/>
            <w:vAlign w:val="center"/>
          </w:tcPr>
          <w:p w:rsidR="003C7C21" w:rsidRPr="003C7C21" w:rsidRDefault="003C7C21" w:rsidP="003C7C21">
            <w:pPr>
              <w:tabs>
                <w:tab w:val="left" w:leader="dot" w:pos="4517"/>
                <w:tab w:val="left" w:pos="7450"/>
              </w:tabs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3C7C2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Величина рабочих отметок,м</w:t>
            </w:r>
          </w:p>
        </w:tc>
        <w:tc>
          <w:tcPr>
            <w:tcW w:w="728" w:type="dxa"/>
            <w:vMerge w:val="restart"/>
            <w:textDirection w:val="btLr"/>
            <w:vAlign w:val="center"/>
          </w:tcPr>
          <w:p w:rsidR="003C7C21" w:rsidRPr="003C7C21" w:rsidRDefault="003C7C21" w:rsidP="003C7C21">
            <w:pPr>
              <w:tabs>
                <w:tab w:val="left" w:leader="dot" w:pos="4517"/>
                <w:tab w:val="left" w:pos="7450"/>
              </w:tabs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3C7C2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Разность рабочих отметок,м</w:t>
            </w:r>
          </w:p>
        </w:tc>
        <w:tc>
          <w:tcPr>
            <w:tcW w:w="720" w:type="dxa"/>
            <w:vMerge w:val="restart"/>
            <w:textDirection w:val="btLr"/>
            <w:vAlign w:val="center"/>
          </w:tcPr>
          <w:p w:rsidR="003C7C21" w:rsidRPr="003C7C21" w:rsidRDefault="003C7C21" w:rsidP="003C7C21">
            <w:pPr>
              <w:tabs>
                <w:tab w:val="left" w:leader="dot" w:pos="4517"/>
                <w:tab w:val="left" w:pos="7450"/>
              </w:tabs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3C7C2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Величина </w:t>
            </w:r>
          </w:p>
          <w:p w:rsidR="003C7C21" w:rsidRPr="003C7C21" w:rsidRDefault="003C7C21" w:rsidP="003C7C21">
            <w:pPr>
              <w:tabs>
                <w:tab w:val="left" w:leader="dot" w:pos="4517"/>
                <w:tab w:val="left" w:pos="7450"/>
              </w:tabs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3C7C2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поправки</w:t>
            </w:r>
          </w:p>
        </w:tc>
        <w:tc>
          <w:tcPr>
            <w:tcW w:w="1364" w:type="dxa"/>
            <w:gridSpan w:val="2"/>
          </w:tcPr>
          <w:p w:rsidR="003C7C21" w:rsidRPr="003C7C21" w:rsidRDefault="003C7C21" w:rsidP="003C7C21">
            <w:pPr>
              <w:tabs>
                <w:tab w:val="left" w:leader="dot" w:pos="4517"/>
                <w:tab w:val="left" w:pos="7450"/>
              </w:tabs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3C7C2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Общий объём,м</w:t>
            </w:r>
            <w:r w:rsidRPr="003C7C2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vertAlign w:val="superscript"/>
              </w:rPr>
              <w:t>3</w:t>
            </w:r>
          </w:p>
        </w:tc>
      </w:tr>
      <w:tr w:rsidR="003C7C21" w:rsidRPr="003C7C21" w:rsidTr="003C7C21">
        <w:trPr>
          <w:cantSplit/>
          <w:trHeight w:val="1489"/>
        </w:trPr>
        <w:tc>
          <w:tcPr>
            <w:tcW w:w="648" w:type="dxa"/>
            <w:vMerge/>
          </w:tcPr>
          <w:p w:rsidR="003C7C21" w:rsidRPr="003C7C21" w:rsidRDefault="003C7C21" w:rsidP="003C7C21">
            <w:pPr>
              <w:tabs>
                <w:tab w:val="left" w:leader="dot" w:pos="4517"/>
                <w:tab w:val="left" w:pos="7450"/>
              </w:tabs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1020" w:type="dxa"/>
            <w:vMerge/>
          </w:tcPr>
          <w:p w:rsidR="003C7C21" w:rsidRPr="003C7C21" w:rsidRDefault="003C7C21" w:rsidP="003C7C21">
            <w:pPr>
              <w:tabs>
                <w:tab w:val="left" w:leader="dot" w:pos="4517"/>
                <w:tab w:val="left" w:pos="7450"/>
              </w:tabs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703" w:type="dxa"/>
            <w:textDirection w:val="btLr"/>
          </w:tcPr>
          <w:p w:rsidR="003C7C21" w:rsidRPr="003C7C21" w:rsidRDefault="003C7C21" w:rsidP="003C7C21">
            <w:pPr>
              <w:tabs>
                <w:tab w:val="left" w:leader="dot" w:pos="4517"/>
                <w:tab w:val="left" w:pos="7450"/>
              </w:tabs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3C7C2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насыпь</w:t>
            </w:r>
          </w:p>
        </w:tc>
        <w:tc>
          <w:tcPr>
            <w:tcW w:w="703" w:type="dxa"/>
            <w:textDirection w:val="btLr"/>
          </w:tcPr>
          <w:p w:rsidR="003C7C21" w:rsidRPr="003C7C21" w:rsidRDefault="003C7C21" w:rsidP="003C7C21">
            <w:pPr>
              <w:tabs>
                <w:tab w:val="left" w:leader="dot" w:pos="4517"/>
                <w:tab w:val="left" w:pos="7450"/>
              </w:tabs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3C7C2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выемка</w:t>
            </w:r>
          </w:p>
        </w:tc>
        <w:tc>
          <w:tcPr>
            <w:tcW w:w="639" w:type="dxa"/>
            <w:vMerge/>
          </w:tcPr>
          <w:p w:rsidR="003C7C21" w:rsidRPr="003C7C21" w:rsidRDefault="003C7C21" w:rsidP="003C7C21">
            <w:pPr>
              <w:tabs>
                <w:tab w:val="left" w:leader="dot" w:pos="4517"/>
                <w:tab w:val="left" w:pos="7450"/>
              </w:tabs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720" w:type="dxa"/>
            <w:vMerge/>
          </w:tcPr>
          <w:p w:rsidR="003C7C21" w:rsidRPr="003C7C21" w:rsidRDefault="003C7C21" w:rsidP="003C7C21">
            <w:pPr>
              <w:tabs>
                <w:tab w:val="left" w:leader="dot" w:pos="4517"/>
                <w:tab w:val="left" w:pos="7450"/>
              </w:tabs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720" w:type="dxa"/>
            <w:textDirection w:val="btLr"/>
          </w:tcPr>
          <w:p w:rsidR="003C7C21" w:rsidRPr="003C7C21" w:rsidRDefault="003C7C21" w:rsidP="003C7C21">
            <w:pPr>
              <w:tabs>
                <w:tab w:val="left" w:leader="dot" w:pos="4517"/>
                <w:tab w:val="left" w:pos="7450"/>
              </w:tabs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3C7C2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насыпь</w:t>
            </w:r>
          </w:p>
        </w:tc>
        <w:tc>
          <w:tcPr>
            <w:tcW w:w="720" w:type="dxa"/>
            <w:textDirection w:val="btLr"/>
          </w:tcPr>
          <w:p w:rsidR="003C7C21" w:rsidRPr="003C7C21" w:rsidRDefault="003C7C21" w:rsidP="003C7C21">
            <w:pPr>
              <w:tabs>
                <w:tab w:val="left" w:leader="dot" w:pos="4517"/>
                <w:tab w:val="left" w:pos="7450"/>
              </w:tabs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3C7C2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выемка</w:t>
            </w:r>
          </w:p>
        </w:tc>
        <w:tc>
          <w:tcPr>
            <w:tcW w:w="712" w:type="dxa"/>
            <w:vMerge/>
          </w:tcPr>
          <w:p w:rsidR="003C7C21" w:rsidRPr="003C7C21" w:rsidRDefault="003C7C21" w:rsidP="003C7C21">
            <w:pPr>
              <w:tabs>
                <w:tab w:val="left" w:leader="dot" w:pos="4517"/>
                <w:tab w:val="left" w:pos="7450"/>
              </w:tabs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728" w:type="dxa"/>
            <w:vMerge/>
          </w:tcPr>
          <w:p w:rsidR="003C7C21" w:rsidRPr="003C7C21" w:rsidRDefault="003C7C21" w:rsidP="003C7C21">
            <w:pPr>
              <w:tabs>
                <w:tab w:val="left" w:leader="dot" w:pos="4517"/>
                <w:tab w:val="left" w:pos="7450"/>
              </w:tabs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720" w:type="dxa"/>
            <w:vMerge/>
          </w:tcPr>
          <w:p w:rsidR="003C7C21" w:rsidRPr="003C7C21" w:rsidRDefault="003C7C21" w:rsidP="003C7C21">
            <w:pPr>
              <w:tabs>
                <w:tab w:val="left" w:leader="dot" w:pos="4517"/>
                <w:tab w:val="left" w:pos="7450"/>
              </w:tabs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720" w:type="dxa"/>
            <w:textDirection w:val="btLr"/>
          </w:tcPr>
          <w:p w:rsidR="003C7C21" w:rsidRPr="003C7C21" w:rsidRDefault="003C7C21" w:rsidP="003C7C21">
            <w:pPr>
              <w:tabs>
                <w:tab w:val="left" w:leader="dot" w:pos="4517"/>
                <w:tab w:val="left" w:pos="7450"/>
              </w:tabs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3C7C2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насыпь</w:t>
            </w:r>
          </w:p>
        </w:tc>
        <w:tc>
          <w:tcPr>
            <w:tcW w:w="644" w:type="dxa"/>
            <w:textDirection w:val="btLr"/>
          </w:tcPr>
          <w:p w:rsidR="003C7C21" w:rsidRPr="003C7C21" w:rsidRDefault="003C7C21" w:rsidP="003C7C21">
            <w:pPr>
              <w:tabs>
                <w:tab w:val="left" w:leader="dot" w:pos="4517"/>
                <w:tab w:val="left" w:pos="7450"/>
              </w:tabs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3C7C2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выемка</w:t>
            </w:r>
          </w:p>
        </w:tc>
      </w:tr>
      <w:tr w:rsidR="003C7C21" w:rsidRPr="003C7C21" w:rsidTr="003C7C21">
        <w:tc>
          <w:tcPr>
            <w:tcW w:w="648" w:type="dxa"/>
          </w:tcPr>
          <w:p w:rsidR="003C7C21" w:rsidRPr="003C7C21" w:rsidRDefault="003C7C21" w:rsidP="003C7C21">
            <w:pPr>
              <w:tabs>
                <w:tab w:val="left" w:leader="dot" w:pos="4517"/>
                <w:tab w:val="left" w:pos="7450"/>
              </w:tabs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1020" w:type="dxa"/>
          </w:tcPr>
          <w:p w:rsidR="003C7C21" w:rsidRPr="003C7C21" w:rsidRDefault="003C7C21" w:rsidP="003C7C21">
            <w:pPr>
              <w:tabs>
                <w:tab w:val="left" w:leader="dot" w:pos="4517"/>
                <w:tab w:val="left" w:pos="7450"/>
              </w:tabs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703" w:type="dxa"/>
          </w:tcPr>
          <w:p w:rsidR="003C7C21" w:rsidRPr="003C7C21" w:rsidRDefault="003C7C21" w:rsidP="003C7C21">
            <w:pPr>
              <w:tabs>
                <w:tab w:val="left" w:leader="dot" w:pos="4517"/>
                <w:tab w:val="left" w:pos="7450"/>
              </w:tabs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703" w:type="dxa"/>
          </w:tcPr>
          <w:p w:rsidR="003C7C21" w:rsidRPr="003C7C21" w:rsidRDefault="003C7C21" w:rsidP="003C7C21">
            <w:pPr>
              <w:tabs>
                <w:tab w:val="left" w:leader="dot" w:pos="4517"/>
                <w:tab w:val="left" w:pos="7450"/>
              </w:tabs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639" w:type="dxa"/>
          </w:tcPr>
          <w:p w:rsidR="003C7C21" w:rsidRPr="003C7C21" w:rsidRDefault="003C7C21" w:rsidP="003C7C21">
            <w:pPr>
              <w:tabs>
                <w:tab w:val="left" w:leader="dot" w:pos="4517"/>
                <w:tab w:val="left" w:pos="7450"/>
              </w:tabs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720" w:type="dxa"/>
          </w:tcPr>
          <w:p w:rsidR="003C7C21" w:rsidRPr="003C7C21" w:rsidRDefault="003C7C21" w:rsidP="003C7C21">
            <w:pPr>
              <w:tabs>
                <w:tab w:val="left" w:leader="dot" w:pos="4517"/>
                <w:tab w:val="left" w:pos="7450"/>
              </w:tabs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720" w:type="dxa"/>
          </w:tcPr>
          <w:p w:rsidR="003C7C21" w:rsidRPr="003C7C21" w:rsidRDefault="003C7C21" w:rsidP="003C7C21">
            <w:pPr>
              <w:tabs>
                <w:tab w:val="left" w:leader="dot" w:pos="4517"/>
                <w:tab w:val="left" w:pos="7450"/>
              </w:tabs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720" w:type="dxa"/>
          </w:tcPr>
          <w:p w:rsidR="003C7C21" w:rsidRPr="003C7C21" w:rsidRDefault="003C7C21" w:rsidP="003C7C21">
            <w:pPr>
              <w:tabs>
                <w:tab w:val="left" w:leader="dot" w:pos="4517"/>
                <w:tab w:val="left" w:pos="7450"/>
              </w:tabs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712" w:type="dxa"/>
          </w:tcPr>
          <w:p w:rsidR="003C7C21" w:rsidRPr="003C7C21" w:rsidRDefault="003C7C21" w:rsidP="003C7C21">
            <w:pPr>
              <w:tabs>
                <w:tab w:val="left" w:leader="dot" w:pos="4517"/>
                <w:tab w:val="left" w:pos="7450"/>
              </w:tabs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728" w:type="dxa"/>
          </w:tcPr>
          <w:p w:rsidR="003C7C21" w:rsidRPr="003C7C21" w:rsidRDefault="003C7C21" w:rsidP="003C7C21">
            <w:pPr>
              <w:tabs>
                <w:tab w:val="left" w:leader="dot" w:pos="4517"/>
                <w:tab w:val="left" w:pos="7450"/>
              </w:tabs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720" w:type="dxa"/>
          </w:tcPr>
          <w:p w:rsidR="003C7C21" w:rsidRPr="003C7C21" w:rsidRDefault="003C7C21" w:rsidP="003C7C21">
            <w:pPr>
              <w:tabs>
                <w:tab w:val="left" w:leader="dot" w:pos="4517"/>
                <w:tab w:val="left" w:pos="7450"/>
              </w:tabs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720" w:type="dxa"/>
          </w:tcPr>
          <w:p w:rsidR="003C7C21" w:rsidRPr="003C7C21" w:rsidRDefault="003C7C21" w:rsidP="003C7C21">
            <w:pPr>
              <w:tabs>
                <w:tab w:val="left" w:leader="dot" w:pos="4517"/>
                <w:tab w:val="left" w:pos="7450"/>
              </w:tabs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644" w:type="dxa"/>
          </w:tcPr>
          <w:p w:rsidR="003C7C21" w:rsidRPr="003C7C21" w:rsidRDefault="003C7C21" w:rsidP="003C7C21">
            <w:pPr>
              <w:tabs>
                <w:tab w:val="left" w:leader="dot" w:pos="4517"/>
                <w:tab w:val="left" w:pos="7450"/>
              </w:tabs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3C7C21" w:rsidRPr="003C7C21" w:rsidTr="003C7C21">
        <w:trPr>
          <w:trHeight w:val="455"/>
        </w:trPr>
        <w:tc>
          <w:tcPr>
            <w:tcW w:w="648" w:type="dxa"/>
            <w:vAlign w:val="center"/>
          </w:tcPr>
          <w:p w:rsidR="003C7C21" w:rsidRPr="003C7C21" w:rsidRDefault="003C7C21" w:rsidP="003C7C21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C2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20" w:type="dxa"/>
            <w:vAlign w:val="center"/>
          </w:tcPr>
          <w:p w:rsidR="003C7C21" w:rsidRPr="003C7C21" w:rsidRDefault="003C7C21" w:rsidP="003C7C21">
            <w:pPr>
              <w:tabs>
                <w:tab w:val="left" w:leader="dot" w:pos="4517"/>
                <w:tab w:val="left" w:pos="7450"/>
              </w:tabs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3C7C2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3+00</w:t>
            </w:r>
          </w:p>
        </w:tc>
        <w:tc>
          <w:tcPr>
            <w:tcW w:w="703" w:type="dxa"/>
            <w:vAlign w:val="center"/>
          </w:tcPr>
          <w:p w:rsidR="003C7C21" w:rsidRPr="003C7C21" w:rsidRDefault="003C7C21" w:rsidP="003C7C21">
            <w:pPr>
              <w:tabs>
                <w:tab w:val="left" w:leader="dot" w:pos="4517"/>
                <w:tab w:val="left" w:pos="7450"/>
              </w:tabs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3C7C2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1.1</w:t>
            </w:r>
          </w:p>
        </w:tc>
        <w:tc>
          <w:tcPr>
            <w:tcW w:w="703" w:type="dxa"/>
            <w:vAlign w:val="center"/>
          </w:tcPr>
          <w:p w:rsidR="003C7C21" w:rsidRPr="003C7C21" w:rsidRDefault="003C7C21" w:rsidP="003C7C21">
            <w:pPr>
              <w:tabs>
                <w:tab w:val="left" w:leader="dot" w:pos="4517"/>
                <w:tab w:val="left" w:pos="7450"/>
              </w:tabs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3C7C2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2799" w:type="dxa"/>
            <w:gridSpan w:val="4"/>
            <w:vMerge w:val="restart"/>
          </w:tcPr>
          <w:tbl>
            <w:tblPr>
              <w:tblW w:w="2970" w:type="dxa"/>
              <w:tblInd w:w="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526"/>
              <w:gridCol w:w="720"/>
              <w:gridCol w:w="720"/>
              <w:gridCol w:w="1004"/>
            </w:tblGrid>
            <w:tr w:rsidR="003C7C21" w:rsidRPr="003C7C21" w:rsidTr="003C7C21">
              <w:trPr>
                <w:trHeight w:val="634"/>
              </w:trPr>
              <w:tc>
                <w:tcPr>
                  <w:tcW w:w="526" w:type="dxa"/>
                  <w:tcBorders>
                    <w:left w:val="nil"/>
                  </w:tcBorders>
                  <w:vAlign w:val="center"/>
                </w:tcPr>
                <w:p w:rsidR="003C7C21" w:rsidRPr="003C7C21" w:rsidRDefault="003C7C21" w:rsidP="003C7C21">
                  <w:pPr>
                    <w:tabs>
                      <w:tab w:val="left" w:leader="dot" w:pos="4517"/>
                      <w:tab w:val="left" w:pos="7450"/>
                    </w:tabs>
                    <w:ind w:firstLine="0"/>
                    <w:jc w:val="center"/>
                    <w:rPr>
                      <w:rFonts w:ascii="Times New Roman" w:hAnsi="Times New Roman" w:cs="Times New Roman"/>
                      <w:bCs/>
                      <w:color w:val="000000"/>
                      <w:sz w:val="28"/>
                      <w:szCs w:val="28"/>
                    </w:rPr>
                  </w:pPr>
                  <w:r w:rsidRPr="003C7C21">
                    <w:rPr>
                      <w:rFonts w:ascii="Times New Roman" w:hAnsi="Times New Roman" w:cs="Times New Roman"/>
                      <w:bCs/>
                      <w:color w:val="000000"/>
                      <w:sz w:val="28"/>
                      <w:szCs w:val="28"/>
                    </w:rPr>
                    <w:t>52</w:t>
                  </w:r>
                </w:p>
              </w:tc>
              <w:tc>
                <w:tcPr>
                  <w:tcW w:w="720" w:type="dxa"/>
                  <w:vAlign w:val="center"/>
                </w:tcPr>
                <w:p w:rsidR="003C7C21" w:rsidRPr="003C7C21" w:rsidRDefault="003C7C21" w:rsidP="003C7C21">
                  <w:pPr>
                    <w:tabs>
                      <w:tab w:val="left" w:leader="dot" w:pos="4517"/>
                      <w:tab w:val="left" w:pos="7450"/>
                    </w:tabs>
                    <w:ind w:firstLine="0"/>
                    <w:jc w:val="center"/>
                    <w:rPr>
                      <w:rFonts w:ascii="Times New Roman" w:hAnsi="Times New Roman" w:cs="Times New Roman"/>
                      <w:bCs/>
                      <w:color w:val="000000"/>
                      <w:sz w:val="28"/>
                      <w:szCs w:val="28"/>
                    </w:rPr>
                  </w:pPr>
                  <w:r w:rsidRPr="003C7C21">
                    <w:rPr>
                      <w:rFonts w:ascii="Times New Roman" w:hAnsi="Times New Roman" w:cs="Times New Roman"/>
                      <w:bCs/>
                      <w:color w:val="000000"/>
                      <w:sz w:val="28"/>
                      <w:szCs w:val="28"/>
                    </w:rPr>
                    <w:t>110</w:t>
                  </w:r>
                </w:p>
              </w:tc>
              <w:tc>
                <w:tcPr>
                  <w:tcW w:w="720" w:type="dxa"/>
                  <w:vAlign w:val="center"/>
                </w:tcPr>
                <w:p w:rsidR="003C7C21" w:rsidRPr="003C7C21" w:rsidRDefault="003C7C21" w:rsidP="003C7C21">
                  <w:pPr>
                    <w:tabs>
                      <w:tab w:val="left" w:leader="dot" w:pos="4517"/>
                      <w:tab w:val="left" w:pos="7450"/>
                    </w:tabs>
                    <w:ind w:firstLine="0"/>
                    <w:jc w:val="center"/>
                    <w:rPr>
                      <w:rFonts w:ascii="Times New Roman" w:hAnsi="Times New Roman" w:cs="Times New Roman"/>
                      <w:bCs/>
                      <w:color w:val="000000"/>
                      <w:sz w:val="28"/>
                      <w:szCs w:val="28"/>
                    </w:rPr>
                  </w:pPr>
                  <w:r w:rsidRPr="003C7C21">
                    <w:rPr>
                      <w:rFonts w:ascii="Times New Roman" w:hAnsi="Times New Roman" w:cs="Times New Roman"/>
                      <w:bCs/>
                      <w:color w:val="000000"/>
                      <w:sz w:val="28"/>
                      <w:szCs w:val="28"/>
                    </w:rPr>
                    <w:t>300</w:t>
                  </w:r>
                </w:p>
              </w:tc>
              <w:tc>
                <w:tcPr>
                  <w:tcW w:w="1004" w:type="dxa"/>
                </w:tcPr>
                <w:p w:rsidR="003C7C21" w:rsidRPr="003C7C21" w:rsidRDefault="003C7C21" w:rsidP="003C7C21">
                  <w:pPr>
                    <w:tabs>
                      <w:tab w:val="left" w:leader="dot" w:pos="4517"/>
                      <w:tab w:val="left" w:pos="7450"/>
                    </w:tabs>
                    <w:ind w:firstLine="0"/>
                    <w:jc w:val="center"/>
                    <w:rPr>
                      <w:rFonts w:ascii="Times New Roman" w:hAnsi="Times New Roman" w:cs="Times New Roman"/>
                      <w:bCs/>
                      <w:color w:val="000000"/>
                      <w:sz w:val="28"/>
                      <w:szCs w:val="28"/>
                    </w:rPr>
                  </w:pPr>
                  <w:r w:rsidRPr="003C7C21">
                    <w:rPr>
                      <w:rFonts w:ascii="Times New Roman" w:hAnsi="Times New Roman" w:cs="Times New Roman"/>
                      <w:bCs/>
                      <w:color w:val="000000"/>
                      <w:sz w:val="28"/>
                      <w:szCs w:val="28"/>
                    </w:rPr>
                    <w:t>-</w:t>
                  </w:r>
                </w:p>
              </w:tc>
            </w:tr>
            <w:tr w:rsidR="003C7C21" w:rsidRPr="003C7C21" w:rsidTr="003C7C21">
              <w:trPr>
                <w:trHeight w:val="530"/>
              </w:trPr>
              <w:tc>
                <w:tcPr>
                  <w:tcW w:w="526" w:type="dxa"/>
                  <w:tcBorders>
                    <w:left w:val="nil"/>
                    <w:bottom w:val="nil"/>
                  </w:tcBorders>
                  <w:vAlign w:val="center"/>
                </w:tcPr>
                <w:p w:rsidR="003C7C21" w:rsidRPr="003C7C21" w:rsidRDefault="003C7C21" w:rsidP="003C7C21">
                  <w:pPr>
                    <w:tabs>
                      <w:tab w:val="left" w:leader="dot" w:pos="4517"/>
                      <w:tab w:val="left" w:pos="7450"/>
                    </w:tabs>
                    <w:ind w:firstLine="0"/>
                    <w:jc w:val="center"/>
                    <w:rPr>
                      <w:rFonts w:ascii="Times New Roman" w:hAnsi="Times New Roman" w:cs="Times New Roman"/>
                      <w:bCs/>
                      <w:color w:val="000000"/>
                      <w:sz w:val="28"/>
                      <w:szCs w:val="28"/>
                    </w:rPr>
                  </w:pPr>
                  <w:r w:rsidRPr="003C7C21">
                    <w:rPr>
                      <w:rFonts w:ascii="Times New Roman" w:hAnsi="Times New Roman" w:cs="Times New Roman"/>
                      <w:bCs/>
                      <w:color w:val="000000"/>
                      <w:sz w:val="28"/>
                      <w:szCs w:val="28"/>
                    </w:rPr>
                    <w:t>48</w:t>
                  </w:r>
                </w:p>
              </w:tc>
              <w:tc>
                <w:tcPr>
                  <w:tcW w:w="720" w:type="dxa"/>
                  <w:tcBorders>
                    <w:bottom w:val="nil"/>
                  </w:tcBorders>
                  <w:vAlign w:val="center"/>
                </w:tcPr>
                <w:p w:rsidR="003C7C21" w:rsidRPr="003C7C21" w:rsidRDefault="003C7C21" w:rsidP="003C7C21">
                  <w:pPr>
                    <w:tabs>
                      <w:tab w:val="left" w:leader="dot" w:pos="4517"/>
                      <w:tab w:val="left" w:pos="7450"/>
                    </w:tabs>
                    <w:ind w:firstLine="0"/>
                    <w:jc w:val="center"/>
                    <w:rPr>
                      <w:rFonts w:ascii="Times New Roman" w:hAnsi="Times New Roman" w:cs="Times New Roman"/>
                      <w:bCs/>
                      <w:color w:val="000000"/>
                      <w:sz w:val="28"/>
                      <w:szCs w:val="28"/>
                    </w:rPr>
                  </w:pPr>
                  <w:r w:rsidRPr="003C7C21">
                    <w:rPr>
                      <w:rFonts w:ascii="Times New Roman" w:hAnsi="Times New Roman" w:cs="Times New Roman"/>
                      <w:bCs/>
                      <w:color w:val="000000"/>
                      <w:sz w:val="28"/>
                      <w:szCs w:val="28"/>
                    </w:rPr>
                    <w:t>1.12</w:t>
                  </w:r>
                </w:p>
              </w:tc>
              <w:tc>
                <w:tcPr>
                  <w:tcW w:w="720" w:type="dxa"/>
                  <w:tcBorders>
                    <w:bottom w:val="nil"/>
                  </w:tcBorders>
                  <w:vAlign w:val="center"/>
                </w:tcPr>
                <w:p w:rsidR="003C7C21" w:rsidRPr="003C7C21" w:rsidRDefault="003C7C21" w:rsidP="003C7C21">
                  <w:pPr>
                    <w:tabs>
                      <w:tab w:val="left" w:leader="dot" w:pos="4517"/>
                      <w:tab w:val="left" w:pos="7450"/>
                    </w:tabs>
                    <w:ind w:firstLine="0"/>
                    <w:jc w:val="center"/>
                    <w:rPr>
                      <w:rFonts w:ascii="Times New Roman" w:hAnsi="Times New Roman" w:cs="Times New Roman"/>
                      <w:bCs/>
                      <w:color w:val="000000"/>
                      <w:sz w:val="28"/>
                      <w:szCs w:val="28"/>
                    </w:rPr>
                  </w:pPr>
                  <w:r w:rsidRPr="003C7C21">
                    <w:rPr>
                      <w:rFonts w:ascii="Times New Roman" w:hAnsi="Times New Roman" w:cs="Times New Roman"/>
                      <w:bCs/>
                      <w:color w:val="000000"/>
                      <w:sz w:val="28"/>
                      <w:szCs w:val="28"/>
                    </w:rPr>
                    <w:t>-</w:t>
                  </w:r>
                </w:p>
              </w:tc>
              <w:tc>
                <w:tcPr>
                  <w:tcW w:w="1004" w:type="dxa"/>
                  <w:tcBorders>
                    <w:bottom w:val="nil"/>
                  </w:tcBorders>
                  <w:vAlign w:val="center"/>
                </w:tcPr>
                <w:p w:rsidR="003C7C21" w:rsidRPr="003C7C21" w:rsidRDefault="003C7C21" w:rsidP="003C7C21">
                  <w:pPr>
                    <w:tabs>
                      <w:tab w:val="left" w:leader="dot" w:pos="4517"/>
                      <w:tab w:val="left" w:pos="7450"/>
                    </w:tabs>
                    <w:ind w:firstLine="0"/>
                    <w:jc w:val="center"/>
                    <w:rPr>
                      <w:rFonts w:ascii="Times New Roman" w:hAnsi="Times New Roman" w:cs="Times New Roman"/>
                      <w:bCs/>
                      <w:color w:val="000000"/>
                      <w:sz w:val="28"/>
                      <w:szCs w:val="28"/>
                    </w:rPr>
                  </w:pPr>
                  <w:r w:rsidRPr="003C7C21">
                    <w:rPr>
                      <w:rFonts w:ascii="Times New Roman" w:hAnsi="Times New Roman" w:cs="Times New Roman"/>
                      <w:bCs/>
                      <w:color w:val="000000"/>
                      <w:sz w:val="28"/>
                      <w:szCs w:val="28"/>
                    </w:rPr>
                    <w:t>315</w:t>
                  </w:r>
                </w:p>
              </w:tc>
            </w:tr>
          </w:tbl>
          <w:p w:rsidR="003C7C21" w:rsidRPr="003C7C21" w:rsidRDefault="003C7C21" w:rsidP="009F55C8">
            <w:pPr>
              <w:tabs>
                <w:tab w:val="left" w:leader="dot" w:pos="4517"/>
                <w:tab w:val="left" w:pos="7450"/>
              </w:tabs>
              <w:ind w:firstLine="0"/>
              <w:jc w:val="right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712" w:type="dxa"/>
            <w:vAlign w:val="center"/>
          </w:tcPr>
          <w:p w:rsidR="003C7C21" w:rsidRPr="003C7C21" w:rsidRDefault="003C7C21" w:rsidP="003C7C21">
            <w:pPr>
              <w:tabs>
                <w:tab w:val="left" w:leader="dot" w:pos="4517"/>
                <w:tab w:val="left" w:pos="7450"/>
              </w:tabs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3C7C2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2812" w:type="dxa"/>
            <w:gridSpan w:val="4"/>
            <w:vMerge w:val="restart"/>
          </w:tcPr>
          <w:tbl>
            <w:tblPr>
              <w:tblW w:w="319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620"/>
              <w:gridCol w:w="720"/>
              <w:gridCol w:w="720"/>
              <w:gridCol w:w="1136"/>
            </w:tblGrid>
            <w:tr w:rsidR="003C7C21" w:rsidRPr="003C7C21" w:rsidTr="003C7C21">
              <w:trPr>
                <w:trHeight w:val="634"/>
              </w:trPr>
              <w:tc>
                <w:tcPr>
                  <w:tcW w:w="520" w:type="dxa"/>
                  <w:tcBorders>
                    <w:left w:val="nil"/>
                  </w:tcBorders>
                  <w:vAlign w:val="center"/>
                </w:tcPr>
                <w:p w:rsidR="003C7C21" w:rsidRPr="003C7C21" w:rsidRDefault="003C7C21" w:rsidP="003C7C21">
                  <w:pPr>
                    <w:tabs>
                      <w:tab w:val="left" w:leader="dot" w:pos="4517"/>
                      <w:tab w:val="left" w:pos="7450"/>
                    </w:tabs>
                    <w:ind w:firstLine="0"/>
                    <w:jc w:val="center"/>
                    <w:rPr>
                      <w:rFonts w:ascii="Times New Roman" w:hAnsi="Times New Roman" w:cs="Times New Roman"/>
                      <w:bCs/>
                      <w:color w:val="000000"/>
                      <w:sz w:val="28"/>
                      <w:szCs w:val="28"/>
                    </w:rPr>
                  </w:pPr>
                  <w:r w:rsidRPr="003C7C21">
                    <w:rPr>
                      <w:rFonts w:ascii="Times New Roman" w:hAnsi="Times New Roman" w:cs="Times New Roman"/>
                      <w:bCs/>
                      <w:color w:val="000000"/>
                      <w:sz w:val="28"/>
                      <w:szCs w:val="28"/>
                    </w:rPr>
                    <w:t>1.1</w:t>
                  </w:r>
                </w:p>
              </w:tc>
              <w:tc>
                <w:tcPr>
                  <w:tcW w:w="720" w:type="dxa"/>
                  <w:vAlign w:val="center"/>
                </w:tcPr>
                <w:p w:rsidR="003C7C21" w:rsidRPr="003C7C21" w:rsidRDefault="003C7C21" w:rsidP="003C7C21">
                  <w:pPr>
                    <w:tabs>
                      <w:tab w:val="left" w:leader="dot" w:pos="4517"/>
                      <w:tab w:val="left" w:pos="7450"/>
                    </w:tabs>
                    <w:ind w:firstLine="0"/>
                    <w:jc w:val="center"/>
                    <w:rPr>
                      <w:rFonts w:ascii="Times New Roman" w:hAnsi="Times New Roman" w:cs="Times New Roman"/>
                      <w:bCs/>
                      <w:color w:val="000000"/>
                      <w:sz w:val="28"/>
                      <w:szCs w:val="28"/>
                    </w:rPr>
                  </w:pPr>
                  <w:r w:rsidRPr="003C7C21">
                    <w:rPr>
                      <w:rFonts w:ascii="Times New Roman" w:hAnsi="Times New Roman" w:cs="Times New Roman"/>
                      <w:bCs/>
                      <w:color w:val="000000"/>
                      <w:sz w:val="28"/>
                      <w:szCs w:val="28"/>
                    </w:rPr>
                    <w:t>10</w:t>
                  </w:r>
                </w:p>
              </w:tc>
              <w:tc>
                <w:tcPr>
                  <w:tcW w:w="720" w:type="dxa"/>
                  <w:vAlign w:val="center"/>
                </w:tcPr>
                <w:p w:rsidR="003C7C21" w:rsidRPr="003C7C21" w:rsidRDefault="003C7C21" w:rsidP="003C7C21">
                  <w:pPr>
                    <w:tabs>
                      <w:tab w:val="left" w:leader="dot" w:pos="4517"/>
                      <w:tab w:val="left" w:pos="7450"/>
                    </w:tabs>
                    <w:ind w:firstLine="0"/>
                    <w:jc w:val="center"/>
                    <w:rPr>
                      <w:rFonts w:ascii="Times New Roman" w:hAnsi="Times New Roman" w:cs="Times New Roman"/>
                      <w:bCs/>
                      <w:color w:val="000000"/>
                      <w:sz w:val="28"/>
                      <w:szCs w:val="28"/>
                    </w:rPr>
                  </w:pPr>
                  <w:r w:rsidRPr="003C7C21">
                    <w:rPr>
                      <w:rFonts w:ascii="Times New Roman" w:hAnsi="Times New Roman" w:cs="Times New Roman"/>
                      <w:bCs/>
                      <w:color w:val="000000"/>
                      <w:sz w:val="28"/>
                      <w:szCs w:val="28"/>
                    </w:rPr>
                    <w:t>310</w:t>
                  </w:r>
                </w:p>
              </w:tc>
              <w:tc>
                <w:tcPr>
                  <w:tcW w:w="1136" w:type="dxa"/>
                  <w:vAlign w:val="center"/>
                </w:tcPr>
                <w:p w:rsidR="003C7C21" w:rsidRPr="003C7C21" w:rsidRDefault="003C7C21" w:rsidP="003C7C21">
                  <w:pPr>
                    <w:tabs>
                      <w:tab w:val="left" w:leader="dot" w:pos="4517"/>
                      <w:tab w:val="left" w:pos="7450"/>
                    </w:tabs>
                    <w:ind w:firstLine="0"/>
                    <w:rPr>
                      <w:rFonts w:ascii="Times New Roman" w:hAnsi="Times New Roman" w:cs="Times New Roman"/>
                      <w:bCs/>
                      <w:color w:val="000000"/>
                      <w:sz w:val="28"/>
                      <w:szCs w:val="28"/>
                    </w:rPr>
                  </w:pPr>
                  <w:r w:rsidRPr="003C7C21">
                    <w:rPr>
                      <w:rFonts w:ascii="Times New Roman" w:hAnsi="Times New Roman" w:cs="Times New Roman"/>
                      <w:bCs/>
                      <w:color w:val="000000"/>
                      <w:sz w:val="28"/>
                      <w:szCs w:val="28"/>
                    </w:rPr>
                    <w:t>-</w:t>
                  </w:r>
                </w:p>
              </w:tc>
            </w:tr>
            <w:tr w:rsidR="003C7C21" w:rsidRPr="003C7C21" w:rsidTr="003C7C21">
              <w:trPr>
                <w:trHeight w:val="576"/>
              </w:trPr>
              <w:tc>
                <w:tcPr>
                  <w:tcW w:w="620" w:type="dxa"/>
                  <w:tcBorders>
                    <w:left w:val="nil"/>
                    <w:bottom w:val="nil"/>
                  </w:tcBorders>
                  <w:vAlign w:val="center"/>
                </w:tcPr>
                <w:p w:rsidR="003C7C21" w:rsidRPr="003C7C21" w:rsidRDefault="003C7C21" w:rsidP="003C7C21">
                  <w:pPr>
                    <w:tabs>
                      <w:tab w:val="left" w:leader="dot" w:pos="4517"/>
                      <w:tab w:val="left" w:pos="7450"/>
                    </w:tabs>
                    <w:ind w:firstLine="0"/>
                    <w:jc w:val="center"/>
                    <w:rPr>
                      <w:rFonts w:ascii="Times New Roman" w:hAnsi="Times New Roman" w:cs="Times New Roman"/>
                      <w:bCs/>
                      <w:color w:val="000000"/>
                      <w:sz w:val="28"/>
                      <w:szCs w:val="28"/>
                    </w:rPr>
                  </w:pPr>
                  <w:r w:rsidRPr="003C7C21">
                    <w:rPr>
                      <w:rFonts w:ascii="Times New Roman" w:hAnsi="Times New Roman" w:cs="Times New Roman"/>
                      <w:bCs/>
                      <w:color w:val="000000"/>
                      <w:sz w:val="28"/>
                      <w:szCs w:val="28"/>
                    </w:rPr>
                    <w:t>1.12</w:t>
                  </w:r>
                </w:p>
              </w:tc>
              <w:tc>
                <w:tcPr>
                  <w:tcW w:w="720" w:type="dxa"/>
                  <w:tcBorders>
                    <w:bottom w:val="nil"/>
                  </w:tcBorders>
                  <w:vAlign w:val="center"/>
                </w:tcPr>
                <w:p w:rsidR="003C7C21" w:rsidRPr="003C7C21" w:rsidRDefault="003C7C21" w:rsidP="003C7C21">
                  <w:pPr>
                    <w:tabs>
                      <w:tab w:val="left" w:leader="dot" w:pos="4517"/>
                      <w:tab w:val="left" w:pos="7450"/>
                    </w:tabs>
                    <w:ind w:firstLine="0"/>
                    <w:jc w:val="center"/>
                    <w:rPr>
                      <w:rFonts w:ascii="Times New Roman" w:hAnsi="Times New Roman" w:cs="Times New Roman"/>
                      <w:bCs/>
                      <w:color w:val="000000"/>
                      <w:sz w:val="28"/>
                      <w:szCs w:val="28"/>
                    </w:rPr>
                  </w:pPr>
                  <w:r w:rsidRPr="003C7C21">
                    <w:rPr>
                      <w:rFonts w:ascii="Times New Roman" w:hAnsi="Times New Roman" w:cs="Times New Roman"/>
                      <w:bCs/>
                      <w:color w:val="000000"/>
                      <w:sz w:val="28"/>
                      <w:szCs w:val="28"/>
                    </w:rPr>
                    <w:t>5</w:t>
                  </w:r>
                </w:p>
              </w:tc>
              <w:tc>
                <w:tcPr>
                  <w:tcW w:w="720" w:type="dxa"/>
                  <w:tcBorders>
                    <w:bottom w:val="nil"/>
                  </w:tcBorders>
                  <w:vAlign w:val="center"/>
                </w:tcPr>
                <w:p w:rsidR="003C7C21" w:rsidRPr="003C7C21" w:rsidRDefault="003C7C21" w:rsidP="003C7C21">
                  <w:pPr>
                    <w:tabs>
                      <w:tab w:val="left" w:leader="dot" w:pos="4517"/>
                      <w:tab w:val="left" w:pos="7450"/>
                    </w:tabs>
                    <w:ind w:firstLine="0"/>
                    <w:jc w:val="center"/>
                    <w:rPr>
                      <w:rFonts w:ascii="Times New Roman" w:hAnsi="Times New Roman" w:cs="Times New Roman"/>
                      <w:bCs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136" w:type="dxa"/>
                  <w:tcBorders>
                    <w:bottom w:val="nil"/>
                  </w:tcBorders>
                  <w:vAlign w:val="center"/>
                </w:tcPr>
                <w:p w:rsidR="003C7C21" w:rsidRPr="003C7C21" w:rsidRDefault="003C7C21" w:rsidP="003C7C21">
                  <w:pPr>
                    <w:tabs>
                      <w:tab w:val="left" w:leader="dot" w:pos="4517"/>
                      <w:tab w:val="left" w:pos="7450"/>
                    </w:tabs>
                    <w:ind w:firstLine="0"/>
                    <w:rPr>
                      <w:rFonts w:ascii="Times New Roman" w:hAnsi="Times New Roman" w:cs="Times New Roman"/>
                      <w:bCs/>
                      <w:color w:val="000000"/>
                      <w:sz w:val="28"/>
                      <w:szCs w:val="28"/>
                    </w:rPr>
                  </w:pPr>
                  <w:r w:rsidRPr="003C7C21">
                    <w:rPr>
                      <w:rFonts w:ascii="Times New Roman" w:hAnsi="Times New Roman" w:cs="Times New Roman"/>
                      <w:bCs/>
                      <w:color w:val="000000"/>
                      <w:sz w:val="28"/>
                      <w:szCs w:val="28"/>
                    </w:rPr>
                    <w:t>320</w:t>
                  </w:r>
                </w:p>
              </w:tc>
            </w:tr>
          </w:tbl>
          <w:p w:rsidR="003C7C21" w:rsidRPr="003C7C21" w:rsidRDefault="003C7C21" w:rsidP="003C7C21">
            <w:pPr>
              <w:tabs>
                <w:tab w:val="left" w:leader="dot" w:pos="4517"/>
                <w:tab w:val="left" w:pos="7450"/>
              </w:tabs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3C7C21" w:rsidRPr="003C7C21" w:rsidTr="003C7C21">
        <w:trPr>
          <w:trHeight w:val="355"/>
        </w:trPr>
        <w:tc>
          <w:tcPr>
            <w:tcW w:w="648" w:type="dxa"/>
            <w:vAlign w:val="center"/>
          </w:tcPr>
          <w:p w:rsidR="003C7C21" w:rsidRPr="003C7C21" w:rsidRDefault="003C7C21" w:rsidP="003C7C21">
            <w:pPr>
              <w:tabs>
                <w:tab w:val="left" w:leader="dot" w:pos="4517"/>
                <w:tab w:val="left" w:pos="7450"/>
              </w:tabs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:rsidR="003C7C21" w:rsidRPr="003C7C21" w:rsidRDefault="003C7C21" w:rsidP="003C7C21">
            <w:pPr>
              <w:tabs>
                <w:tab w:val="left" w:leader="dot" w:pos="4517"/>
                <w:tab w:val="left" w:pos="7450"/>
              </w:tabs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3C7C2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3+52</w:t>
            </w:r>
          </w:p>
        </w:tc>
        <w:tc>
          <w:tcPr>
            <w:tcW w:w="703" w:type="dxa"/>
            <w:vAlign w:val="center"/>
          </w:tcPr>
          <w:p w:rsidR="003C7C21" w:rsidRPr="003C7C21" w:rsidRDefault="003C7C21" w:rsidP="003C7C21">
            <w:pPr>
              <w:tabs>
                <w:tab w:val="left" w:leader="dot" w:pos="4517"/>
                <w:tab w:val="left" w:pos="7450"/>
              </w:tabs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3C7C2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0.00</w:t>
            </w:r>
          </w:p>
        </w:tc>
        <w:tc>
          <w:tcPr>
            <w:tcW w:w="703" w:type="dxa"/>
            <w:vAlign w:val="center"/>
          </w:tcPr>
          <w:p w:rsidR="003C7C21" w:rsidRPr="003C7C21" w:rsidRDefault="003C7C21" w:rsidP="003C7C21">
            <w:pPr>
              <w:tabs>
                <w:tab w:val="left" w:leader="dot" w:pos="4517"/>
                <w:tab w:val="left" w:pos="7450"/>
              </w:tabs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3C7C2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2799" w:type="dxa"/>
            <w:gridSpan w:val="4"/>
            <w:vMerge/>
            <w:tcBorders>
              <w:tl2br w:val="single" w:sz="4" w:space="0" w:color="auto"/>
            </w:tcBorders>
          </w:tcPr>
          <w:p w:rsidR="003C7C21" w:rsidRPr="003C7C21" w:rsidRDefault="003C7C21" w:rsidP="003C7C21">
            <w:pPr>
              <w:tabs>
                <w:tab w:val="left" w:leader="dot" w:pos="4517"/>
                <w:tab w:val="left" w:pos="7450"/>
              </w:tabs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712" w:type="dxa"/>
            <w:vAlign w:val="center"/>
          </w:tcPr>
          <w:p w:rsidR="003C7C21" w:rsidRPr="003C7C21" w:rsidRDefault="003C7C21" w:rsidP="003C7C21">
            <w:pPr>
              <w:tabs>
                <w:tab w:val="left" w:leader="dot" w:pos="4517"/>
                <w:tab w:val="left" w:pos="7450"/>
              </w:tabs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3C7C2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2812" w:type="dxa"/>
            <w:gridSpan w:val="4"/>
            <w:vMerge/>
          </w:tcPr>
          <w:p w:rsidR="003C7C21" w:rsidRPr="003C7C21" w:rsidRDefault="003C7C21" w:rsidP="003C7C21">
            <w:pPr>
              <w:tabs>
                <w:tab w:val="left" w:leader="dot" w:pos="4517"/>
                <w:tab w:val="left" w:pos="7450"/>
              </w:tabs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3C7C21" w:rsidRPr="003C7C21" w:rsidTr="003C7C21">
        <w:trPr>
          <w:trHeight w:val="348"/>
        </w:trPr>
        <w:tc>
          <w:tcPr>
            <w:tcW w:w="648" w:type="dxa"/>
            <w:vAlign w:val="center"/>
          </w:tcPr>
          <w:p w:rsidR="003C7C21" w:rsidRPr="003C7C21" w:rsidRDefault="003C7C21" w:rsidP="003C7C21">
            <w:pPr>
              <w:tabs>
                <w:tab w:val="left" w:leader="dot" w:pos="4517"/>
                <w:tab w:val="left" w:pos="7450"/>
              </w:tabs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:rsidR="003C7C21" w:rsidRPr="003C7C21" w:rsidRDefault="003C7C21" w:rsidP="003C7C21">
            <w:pPr>
              <w:tabs>
                <w:tab w:val="left" w:leader="dot" w:pos="4517"/>
                <w:tab w:val="left" w:pos="7450"/>
              </w:tabs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3C7C2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4+00</w:t>
            </w:r>
          </w:p>
        </w:tc>
        <w:tc>
          <w:tcPr>
            <w:tcW w:w="703" w:type="dxa"/>
            <w:vAlign w:val="center"/>
          </w:tcPr>
          <w:p w:rsidR="003C7C21" w:rsidRPr="003C7C21" w:rsidRDefault="003C7C21" w:rsidP="003C7C21">
            <w:pPr>
              <w:tabs>
                <w:tab w:val="left" w:leader="dot" w:pos="4517"/>
                <w:tab w:val="left" w:pos="7450"/>
              </w:tabs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3C7C2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703" w:type="dxa"/>
            <w:vAlign w:val="center"/>
          </w:tcPr>
          <w:p w:rsidR="003C7C21" w:rsidRPr="003C7C21" w:rsidRDefault="003C7C21" w:rsidP="003C7C21">
            <w:pPr>
              <w:tabs>
                <w:tab w:val="left" w:leader="dot" w:pos="4517"/>
                <w:tab w:val="left" w:pos="7450"/>
              </w:tabs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2799" w:type="dxa"/>
            <w:gridSpan w:val="4"/>
            <w:vMerge/>
            <w:tcBorders>
              <w:tl2br w:val="single" w:sz="4" w:space="0" w:color="auto"/>
            </w:tcBorders>
          </w:tcPr>
          <w:p w:rsidR="003C7C21" w:rsidRPr="003C7C21" w:rsidRDefault="003C7C21" w:rsidP="003C7C21">
            <w:pPr>
              <w:tabs>
                <w:tab w:val="left" w:leader="dot" w:pos="4517"/>
                <w:tab w:val="left" w:pos="7450"/>
              </w:tabs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712" w:type="dxa"/>
            <w:vAlign w:val="center"/>
          </w:tcPr>
          <w:p w:rsidR="003C7C21" w:rsidRPr="003C7C21" w:rsidRDefault="003C7C21" w:rsidP="003C7C21">
            <w:pPr>
              <w:tabs>
                <w:tab w:val="left" w:leader="dot" w:pos="4517"/>
                <w:tab w:val="left" w:pos="7450"/>
              </w:tabs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3C7C2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2812" w:type="dxa"/>
            <w:gridSpan w:val="4"/>
            <w:vMerge/>
          </w:tcPr>
          <w:p w:rsidR="003C7C21" w:rsidRPr="003C7C21" w:rsidRDefault="003C7C21" w:rsidP="003C7C21">
            <w:pPr>
              <w:tabs>
                <w:tab w:val="left" w:leader="dot" w:pos="4517"/>
                <w:tab w:val="left" w:pos="7450"/>
              </w:tabs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</w:tbl>
    <w:p w:rsidR="003C7C21" w:rsidRPr="003C7C21" w:rsidRDefault="003C7C21" w:rsidP="003C7C21">
      <w:pPr>
        <w:shd w:val="clear" w:color="auto" w:fill="FFFFFF"/>
        <w:tabs>
          <w:tab w:val="left" w:leader="dot" w:pos="4517"/>
          <w:tab w:val="left" w:pos="7450"/>
        </w:tabs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3C7C21" w:rsidRPr="003C7C21" w:rsidRDefault="003C7C21" w:rsidP="003C7C21">
      <w:pPr>
        <w:shd w:val="clear" w:color="auto" w:fill="FFFFFF"/>
        <w:tabs>
          <w:tab w:val="left" w:leader="dot" w:pos="4517"/>
          <w:tab w:val="left" w:pos="7450"/>
        </w:tabs>
        <w:rPr>
          <w:rFonts w:ascii="Times New Roman" w:hAnsi="Times New Roman" w:cs="Times New Roman"/>
          <w:color w:val="000000"/>
          <w:spacing w:val="-8"/>
          <w:sz w:val="28"/>
          <w:szCs w:val="28"/>
        </w:rPr>
      </w:pPr>
      <w:r w:rsidRPr="003C7C21">
        <w:rPr>
          <w:rFonts w:ascii="Times New Roman" w:hAnsi="Times New Roman" w:cs="Times New Roman"/>
          <w:bCs/>
          <w:color w:val="000000"/>
          <w:sz w:val="28"/>
          <w:szCs w:val="28"/>
        </w:rPr>
        <w:t>При выполнении курсового проекта необходимо определить объ</w:t>
      </w:r>
      <w:r w:rsidRPr="003C7C21">
        <w:rPr>
          <w:rFonts w:ascii="Times New Roman" w:hAnsi="Times New Roman" w:cs="Times New Roman"/>
          <w:bCs/>
          <w:color w:val="000000"/>
          <w:spacing w:val="-8"/>
          <w:sz w:val="28"/>
          <w:szCs w:val="28"/>
        </w:rPr>
        <w:t xml:space="preserve">ем работ по отсыпке насыпи и разработке выемки на </w:t>
      </w:r>
      <w:r w:rsidRPr="003C7C21">
        <w:rPr>
          <w:rFonts w:ascii="Times New Roman" w:hAnsi="Times New Roman" w:cs="Times New Roman"/>
          <w:color w:val="000000"/>
          <w:spacing w:val="-8"/>
          <w:sz w:val="28"/>
          <w:szCs w:val="28"/>
        </w:rPr>
        <w:t>всем участке автодороги.</w:t>
      </w:r>
    </w:p>
    <w:p w:rsidR="007926F5" w:rsidRPr="003C7C21" w:rsidRDefault="007926F5" w:rsidP="007926F5">
      <w:pPr>
        <w:rPr>
          <w:lang w:eastAsia="ru-RU"/>
        </w:rPr>
      </w:pPr>
    </w:p>
    <w:p w:rsidR="009F55C8" w:rsidRDefault="009F55C8">
      <w:pPr>
        <w:ind w:firstLine="851"/>
        <w:rPr>
          <w:rFonts w:ascii="Times New Roman" w:eastAsia="Times New Roman" w:hAnsi="Times New Roman" w:cs="Times New Roman"/>
          <w:bCs/>
          <w:kern w:val="32"/>
          <w:sz w:val="28"/>
          <w:szCs w:val="28"/>
          <w:lang w:eastAsia="ru-RU"/>
        </w:rPr>
      </w:pPr>
      <w:bookmarkStart w:id="0" w:name="_Toc195895269"/>
      <w:r>
        <w:rPr>
          <w:rFonts w:ascii="Times New Roman" w:hAnsi="Times New Roman"/>
          <w:b/>
          <w:sz w:val="28"/>
          <w:szCs w:val="28"/>
        </w:rPr>
        <w:br w:type="page"/>
      </w:r>
    </w:p>
    <w:p w:rsidR="007926F5" w:rsidRPr="007926F5" w:rsidRDefault="007926F5" w:rsidP="007926F5">
      <w:pPr>
        <w:pStyle w:val="1"/>
        <w:spacing w:before="0" w:after="0"/>
        <w:jc w:val="center"/>
        <w:rPr>
          <w:rFonts w:ascii="Times New Roman" w:hAnsi="Times New Roman"/>
          <w:b w:val="0"/>
          <w:sz w:val="28"/>
          <w:szCs w:val="28"/>
        </w:rPr>
      </w:pPr>
      <w:r w:rsidRPr="007926F5">
        <w:rPr>
          <w:rFonts w:ascii="Times New Roman" w:hAnsi="Times New Roman"/>
          <w:b w:val="0"/>
          <w:sz w:val="28"/>
          <w:szCs w:val="28"/>
        </w:rPr>
        <w:lastRenderedPageBreak/>
        <w:t>СПИСОК ЛИТЕРАТУРЫ</w:t>
      </w:r>
      <w:bookmarkEnd w:id="0"/>
    </w:p>
    <w:p w:rsidR="007926F5" w:rsidRPr="007926F5" w:rsidRDefault="007926F5" w:rsidP="007926F5">
      <w:pPr>
        <w:shd w:val="clear" w:color="auto" w:fill="FFFFFF"/>
        <w:ind w:left="349"/>
        <w:rPr>
          <w:rFonts w:ascii="Times New Roman" w:hAnsi="Times New Roman" w:cs="Times New Roman"/>
          <w:sz w:val="28"/>
          <w:szCs w:val="28"/>
        </w:rPr>
      </w:pP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Бабков В.Ф, О.В. Андреев. Проектирование автомобильных дорог. ч.</w:t>
      </w:r>
      <w:r w:rsidRPr="007926F5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7926F5">
        <w:rPr>
          <w:rFonts w:ascii="Times New Roman" w:hAnsi="Times New Roman" w:cs="Times New Roman"/>
          <w:sz w:val="28"/>
          <w:szCs w:val="28"/>
        </w:rPr>
        <w:t>-</w:t>
      </w:r>
      <w:r w:rsidRPr="007926F5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7926F5">
        <w:rPr>
          <w:rFonts w:ascii="Times New Roman" w:hAnsi="Times New Roman" w:cs="Times New Roman"/>
          <w:sz w:val="28"/>
          <w:szCs w:val="28"/>
        </w:rPr>
        <w:t>. –</w:t>
      </w:r>
      <w:r>
        <w:rPr>
          <w:rFonts w:ascii="Times New Roman" w:hAnsi="Times New Roman" w:cs="Times New Roman"/>
          <w:sz w:val="28"/>
          <w:szCs w:val="28"/>
        </w:rPr>
        <w:t>М.</w:t>
      </w:r>
      <w:r w:rsidRPr="007926F5">
        <w:rPr>
          <w:rFonts w:ascii="Times New Roman" w:hAnsi="Times New Roman" w:cs="Times New Roman"/>
          <w:sz w:val="28"/>
          <w:szCs w:val="28"/>
        </w:rPr>
        <w:t>:Транспорт, 1987.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Автомобильные дороги </w:t>
      </w:r>
      <w:r w:rsidRPr="007926F5">
        <w:rPr>
          <w:rFonts w:ascii="Times New Roman" w:hAnsi="Times New Roman" w:cs="Times New Roman"/>
          <w:sz w:val="28"/>
          <w:szCs w:val="28"/>
        </w:rPr>
        <w:t>(примеры проектирования). /Под ред. В.С.Порожнякова – М: Транспорт, 1983.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Справочник инженера-дорожника. Проектирование автомобильных дорог. /Под ред. Г.А.Федотова – М.: Транспорт, 1989.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 xml:space="preserve">Гохман В.А. и др. Пересечения и примыкания автомобильных дорог. – М.: Высшая школа, 1989. 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Сардаров А.С.  Архитектура автомобильных дорог. – М. :Транспорт, 1989.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Справочное пособие. Технико-экономическое обоснование при проектировании переходов. /Под ред. Е.В.Болдакова. – М.:Транспорт,1981.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СНиП 3.03.09-2006*</w:t>
      </w:r>
      <w:r w:rsidRPr="007926F5">
        <w:rPr>
          <w:rFonts w:ascii="Times New Roman" w:hAnsi="Times New Roman" w:cs="Times New Roman"/>
          <w:sz w:val="28"/>
          <w:szCs w:val="28"/>
        </w:rPr>
        <w:t xml:space="preserve"> Автомобильные дороги. Астана, 200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7926F5">
        <w:rPr>
          <w:rFonts w:ascii="Times New Roman" w:hAnsi="Times New Roman" w:cs="Times New Roman"/>
          <w:sz w:val="28"/>
          <w:szCs w:val="28"/>
        </w:rPr>
        <w:t xml:space="preserve"> – 47с.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 xml:space="preserve">СН </w:t>
      </w:r>
      <w:r>
        <w:rPr>
          <w:rFonts w:ascii="Times New Roman" w:hAnsi="Times New Roman" w:cs="Times New Roman"/>
          <w:sz w:val="28"/>
          <w:szCs w:val="28"/>
        </w:rPr>
        <w:t>РК 3.03-19-2006</w:t>
      </w:r>
      <w:r w:rsidRPr="007926F5">
        <w:rPr>
          <w:rFonts w:ascii="Times New Roman" w:hAnsi="Times New Roman" w:cs="Times New Roman"/>
          <w:sz w:val="28"/>
          <w:szCs w:val="28"/>
        </w:rPr>
        <w:t xml:space="preserve"> Проектирование дорожных оде</w:t>
      </w:r>
      <w:r>
        <w:rPr>
          <w:rFonts w:ascii="Times New Roman" w:hAnsi="Times New Roman" w:cs="Times New Roman"/>
          <w:sz w:val="28"/>
          <w:szCs w:val="28"/>
        </w:rPr>
        <w:t>жд нежесткого типа. Астана, 2006</w:t>
      </w:r>
      <w:r w:rsidRPr="007926F5">
        <w:rPr>
          <w:rFonts w:ascii="Times New Roman" w:hAnsi="Times New Roman" w:cs="Times New Roman"/>
          <w:sz w:val="28"/>
          <w:szCs w:val="28"/>
        </w:rPr>
        <w:t xml:space="preserve"> – 65с.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Антонов Н.М.</w:t>
      </w:r>
      <w:r w:rsidRPr="007926F5">
        <w:rPr>
          <w:rFonts w:ascii="Times New Roman" w:hAnsi="Times New Roman" w:cs="Times New Roman"/>
          <w:sz w:val="28"/>
          <w:szCs w:val="28"/>
        </w:rPr>
        <w:t>, Боровков Н.А. и др. Проектирование и разбивка вертикальных кривых на автомобильных дорогах. – М.: Транспорт, 1968.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Андреев О.В. Проектирование мостовых переходов. – М.: Транспорт, 1980.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Методические указания по выполнению практической работы №1 «Полевой проект участка автодороги» - Усть-Каменогорск: УК СДИ, 1991.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Краткий автомобильный справочник. –М.:Транспорт, 1989.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Митин Н.А. Таблицы для подсчета объемов земляного полотна автомобильных дорог. – М.: Транспорт, 1977.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Митин Н.А. Таблицы для разбивки кривых на автомобильных дорогах. – М.: Транспорт, 1971.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Ройзман А.С. Пособие по проектированию автомобильных дорог. Изд. 4-е перераб. и доп. Изд-во «Транспорт», 1974, 272с.</w:t>
      </w:r>
    </w:p>
    <w:p w:rsidR="00874517" w:rsidRPr="00550A63" w:rsidRDefault="007926F5" w:rsidP="00C11364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851"/>
        <w:rPr>
          <w:rFonts w:ascii="Times New Roman" w:hAnsi="Times New Roman" w:cs="Times New Roman"/>
          <w:sz w:val="28"/>
          <w:szCs w:val="28"/>
        </w:rPr>
      </w:pPr>
      <w:r w:rsidRPr="00550A63">
        <w:rPr>
          <w:rFonts w:ascii="Times New Roman" w:hAnsi="Times New Roman" w:cs="Times New Roman"/>
          <w:sz w:val="28"/>
          <w:szCs w:val="28"/>
        </w:rPr>
        <w:t>Красильщиков И.М., Елизаров А.В. «Проектирование автомобильных дорог» Учебное пособие для техникумов, 1986г. – 215с.</w:t>
      </w:r>
      <w:bookmarkStart w:id="1" w:name="_GoBack"/>
      <w:bookmarkEnd w:id="1"/>
    </w:p>
    <w:sectPr w:rsidR="00874517" w:rsidRPr="00550A63" w:rsidSect="00550A63">
      <w:pgSz w:w="11906" w:h="16838"/>
      <w:pgMar w:top="1134" w:right="1134" w:bottom="1134" w:left="1134" w:header="709" w:footer="709" w:gutter="0"/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3DE4" w:rsidRDefault="00DB3DE4" w:rsidP="00B57374">
      <w:r>
        <w:separator/>
      </w:r>
    </w:p>
  </w:endnote>
  <w:endnote w:type="continuationSeparator" w:id="0">
    <w:p w:rsidR="00DB3DE4" w:rsidRDefault="00DB3DE4" w:rsidP="00B573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3DE4" w:rsidRDefault="00DB3DE4" w:rsidP="00B57374">
      <w:r>
        <w:separator/>
      </w:r>
    </w:p>
  </w:footnote>
  <w:footnote w:type="continuationSeparator" w:id="0">
    <w:p w:rsidR="00DB3DE4" w:rsidRDefault="00DB3DE4" w:rsidP="00B573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8353E7"/>
    <w:multiLevelType w:val="hybridMultilevel"/>
    <w:tmpl w:val="28640428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05B2B34"/>
    <w:multiLevelType w:val="hybridMultilevel"/>
    <w:tmpl w:val="910057EE"/>
    <w:lvl w:ilvl="0" w:tplc="A502B502">
      <w:start w:val="4"/>
      <w:numFmt w:val="decimal"/>
      <w:lvlText w:val="%1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2">
    <w:nsid w:val="161F690B"/>
    <w:multiLevelType w:val="hybridMultilevel"/>
    <w:tmpl w:val="CB24D668"/>
    <w:lvl w:ilvl="0" w:tplc="828CD85C">
      <w:start w:val="1"/>
      <w:numFmt w:val="decimal"/>
      <w:lvlText w:val="%1"/>
      <w:lvlJc w:val="left"/>
      <w:pPr>
        <w:tabs>
          <w:tab w:val="num" w:pos="928"/>
        </w:tabs>
        <w:ind w:left="928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95"/>
        </w:tabs>
        <w:ind w:left="179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15"/>
        </w:tabs>
        <w:ind w:left="251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35"/>
        </w:tabs>
        <w:ind w:left="323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55"/>
        </w:tabs>
        <w:ind w:left="395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75"/>
        </w:tabs>
        <w:ind w:left="467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95"/>
        </w:tabs>
        <w:ind w:left="539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15"/>
        </w:tabs>
        <w:ind w:left="611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35"/>
        </w:tabs>
        <w:ind w:left="6835" w:hanging="180"/>
      </w:pPr>
    </w:lvl>
  </w:abstractNum>
  <w:abstractNum w:abstractNumId="3">
    <w:nsid w:val="22303858"/>
    <w:multiLevelType w:val="hybridMultilevel"/>
    <w:tmpl w:val="C21C6140"/>
    <w:lvl w:ilvl="0" w:tplc="12C8C352">
      <w:start w:val="2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228571E6"/>
    <w:multiLevelType w:val="hybridMultilevel"/>
    <w:tmpl w:val="AC467DBA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30086873"/>
    <w:multiLevelType w:val="hybridMultilevel"/>
    <w:tmpl w:val="A9FC9BEE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34A37EB5"/>
    <w:multiLevelType w:val="hybridMultilevel"/>
    <w:tmpl w:val="4E42B07E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46FB55AC"/>
    <w:multiLevelType w:val="hybridMultilevel"/>
    <w:tmpl w:val="3D6EEFBA"/>
    <w:lvl w:ilvl="0" w:tplc="0419000F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4EBB2FE2"/>
    <w:multiLevelType w:val="hybridMultilevel"/>
    <w:tmpl w:val="38A8144C"/>
    <w:lvl w:ilvl="0" w:tplc="30A6B318">
      <w:start w:val="65535"/>
      <w:numFmt w:val="bullet"/>
      <w:lvlText w:val=""/>
      <w:lvlJc w:val="left"/>
      <w:pPr>
        <w:ind w:left="1287" w:hanging="360"/>
      </w:pPr>
      <w:rPr>
        <w:rFonts w:ascii="Symbol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5FB568F7"/>
    <w:multiLevelType w:val="hybridMultilevel"/>
    <w:tmpl w:val="2FFAD33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>
    <w:nsid w:val="6D6A4DCE"/>
    <w:multiLevelType w:val="hybridMultilevel"/>
    <w:tmpl w:val="53AC549E"/>
    <w:lvl w:ilvl="0" w:tplc="2A8A4BD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6DBF0443"/>
    <w:multiLevelType w:val="hybridMultilevel"/>
    <w:tmpl w:val="6A88713A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6F764881"/>
    <w:multiLevelType w:val="multilevel"/>
    <w:tmpl w:val="6F20821E"/>
    <w:lvl w:ilvl="0">
      <w:start w:val="1"/>
      <w:numFmt w:val="decimal"/>
      <w:lvlText w:val="%1"/>
      <w:lvlJc w:val="left"/>
      <w:pPr>
        <w:ind w:left="1500" w:hanging="15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51" w:hanging="150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3202" w:hanging="150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053" w:hanging="150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904" w:hanging="150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755" w:hanging="15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606" w:hanging="15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968" w:hanging="2160"/>
      </w:pPr>
      <w:rPr>
        <w:rFonts w:hint="default"/>
      </w:rPr>
    </w:lvl>
  </w:abstractNum>
  <w:abstractNum w:abstractNumId="13">
    <w:nsid w:val="784A0395"/>
    <w:multiLevelType w:val="hybridMultilevel"/>
    <w:tmpl w:val="53A67884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7A7B0CCA"/>
    <w:multiLevelType w:val="hybridMultilevel"/>
    <w:tmpl w:val="88327DDC"/>
    <w:lvl w:ilvl="0" w:tplc="183AE570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7AEF68D3"/>
    <w:multiLevelType w:val="multilevel"/>
    <w:tmpl w:val="7D7221C2"/>
    <w:lvl w:ilvl="0">
      <w:start w:val="1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6">
    <w:nsid w:val="7C35609F"/>
    <w:multiLevelType w:val="hybridMultilevel"/>
    <w:tmpl w:val="200A7884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8"/>
  </w:num>
  <w:num w:numId="3">
    <w:abstractNumId w:val="3"/>
  </w:num>
  <w:num w:numId="4">
    <w:abstractNumId w:val="10"/>
  </w:num>
  <w:num w:numId="5">
    <w:abstractNumId w:val="11"/>
  </w:num>
  <w:num w:numId="6">
    <w:abstractNumId w:val="6"/>
  </w:num>
  <w:num w:numId="7">
    <w:abstractNumId w:val="7"/>
  </w:num>
  <w:num w:numId="8">
    <w:abstractNumId w:val="4"/>
  </w:num>
  <w:num w:numId="9">
    <w:abstractNumId w:val="1"/>
  </w:num>
  <w:num w:numId="10">
    <w:abstractNumId w:val="0"/>
  </w:num>
  <w:num w:numId="11">
    <w:abstractNumId w:val="2"/>
  </w:num>
  <w:num w:numId="12">
    <w:abstractNumId w:val="12"/>
  </w:num>
  <w:num w:numId="13">
    <w:abstractNumId w:val="15"/>
  </w:num>
  <w:num w:numId="14">
    <w:abstractNumId w:val="13"/>
  </w:num>
  <w:num w:numId="15">
    <w:abstractNumId w:val="9"/>
  </w:num>
  <w:num w:numId="16">
    <w:abstractNumId w:val="16"/>
  </w:num>
  <w:num w:numId="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6388"/>
    <w:rsid w:val="000F3452"/>
    <w:rsid w:val="00193AD8"/>
    <w:rsid w:val="001B0E9D"/>
    <w:rsid w:val="002D7016"/>
    <w:rsid w:val="00350D90"/>
    <w:rsid w:val="003C7C21"/>
    <w:rsid w:val="0052037A"/>
    <w:rsid w:val="00550A63"/>
    <w:rsid w:val="005B3D8F"/>
    <w:rsid w:val="007926F5"/>
    <w:rsid w:val="00801D91"/>
    <w:rsid w:val="00874517"/>
    <w:rsid w:val="008B6388"/>
    <w:rsid w:val="008C1731"/>
    <w:rsid w:val="00975767"/>
    <w:rsid w:val="009B33C8"/>
    <w:rsid w:val="009C1273"/>
    <w:rsid w:val="009F55C8"/>
    <w:rsid w:val="00A24364"/>
    <w:rsid w:val="00B57374"/>
    <w:rsid w:val="00C75E70"/>
    <w:rsid w:val="00C7724E"/>
    <w:rsid w:val="00D27116"/>
    <w:rsid w:val="00DA0538"/>
    <w:rsid w:val="00DB3D99"/>
    <w:rsid w:val="00DB3DE4"/>
    <w:rsid w:val="00EF0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D508ED-0CDF-48F6-8B50-1DFC8FA15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851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ind w:firstLine="709"/>
    </w:pPr>
  </w:style>
  <w:style w:type="paragraph" w:styleId="1">
    <w:name w:val="heading 1"/>
    <w:basedOn w:val="a"/>
    <w:next w:val="a"/>
    <w:link w:val="10"/>
    <w:uiPriority w:val="9"/>
    <w:qFormat/>
    <w:rsid w:val="002D7016"/>
    <w:pPr>
      <w:keepNext/>
      <w:widowControl w:val="0"/>
      <w:autoSpaceDE w:val="0"/>
      <w:autoSpaceDN w:val="0"/>
      <w:adjustRightInd w:val="0"/>
      <w:spacing w:before="240" w:after="60"/>
      <w:jc w:val="left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52037A"/>
    <w:pPr>
      <w:keepNext/>
      <w:spacing w:before="240" w:after="60" w:line="276" w:lineRule="auto"/>
      <w:ind w:firstLine="0"/>
      <w:jc w:val="left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val="x-none"/>
    </w:rPr>
  </w:style>
  <w:style w:type="paragraph" w:styleId="3">
    <w:name w:val="heading 3"/>
    <w:basedOn w:val="a"/>
    <w:next w:val="a"/>
    <w:link w:val="30"/>
    <w:uiPriority w:val="9"/>
    <w:unhideWhenUsed/>
    <w:qFormat/>
    <w:rsid w:val="0052037A"/>
    <w:pPr>
      <w:keepNext/>
      <w:spacing w:before="240" w:after="60" w:line="276" w:lineRule="auto"/>
      <w:ind w:firstLine="0"/>
      <w:jc w:val="left"/>
      <w:outlineLvl w:val="2"/>
    </w:pPr>
    <w:rPr>
      <w:rFonts w:ascii="Cambria" w:eastAsia="Times New Roman" w:hAnsi="Cambria" w:cs="Times New Roman"/>
      <w:b/>
      <w:bCs/>
      <w:sz w:val="26"/>
      <w:szCs w:val="26"/>
      <w:lang w:val="x-none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926F5"/>
    <w:pPr>
      <w:keepNext/>
      <w:widowControl w:val="0"/>
      <w:autoSpaceDE w:val="0"/>
      <w:autoSpaceDN w:val="0"/>
      <w:adjustRightInd w:val="0"/>
      <w:spacing w:before="240" w:after="60"/>
      <w:jc w:val="left"/>
      <w:outlineLvl w:val="3"/>
    </w:pPr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01D8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52037A"/>
    <w:rPr>
      <w:rFonts w:ascii="Cambria" w:eastAsia="Times New Roman" w:hAnsi="Cambria" w:cs="Times New Roman"/>
      <w:b/>
      <w:bCs/>
      <w:i/>
      <w:iCs/>
      <w:sz w:val="28"/>
      <w:szCs w:val="28"/>
      <w:lang w:val="x-none"/>
    </w:rPr>
  </w:style>
  <w:style w:type="character" w:customStyle="1" w:styleId="30">
    <w:name w:val="Заголовок 3 Знак"/>
    <w:basedOn w:val="a0"/>
    <w:link w:val="3"/>
    <w:uiPriority w:val="9"/>
    <w:rsid w:val="0052037A"/>
    <w:rPr>
      <w:rFonts w:ascii="Cambria" w:eastAsia="Times New Roman" w:hAnsi="Cambria" w:cs="Times New Roman"/>
      <w:b/>
      <w:bCs/>
      <w:sz w:val="26"/>
      <w:szCs w:val="26"/>
      <w:lang w:val="x-none"/>
    </w:rPr>
  </w:style>
  <w:style w:type="character" w:customStyle="1" w:styleId="10">
    <w:name w:val="Заголовок 1 Знак"/>
    <w:basedOn w:val="a0"/>
    <w:link w:val="1"/>
    <w:uiPriority w:val="9"/>
    <w:rsid w:val="002D7016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7926F5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paragraph" w:styleId="21">
    <w:name w:val="Body Text Indent 2"/>
    <w:basedOn w:val="a"/>
    <w:link w:val="22"/>
    <w:rsid w:val="007926F5"/>
    <w:pPr>
      <w:ind w:firstLine="56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7926F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B57374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7374"/>
  </w:style>
  <w:style w:type="paragraph" w:styleId="a6">
    <w:name w:val="footer"/>
    <w:basedOn w:val="a"/>
    <w:link w:val="a7"/>
    <w:uiPriority w:val="99"/>
    <w:unhideWhenUsed/>
    <w:rsid w:val="00B57374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73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5" Type="http://schemas.openxmlformats.org/officeDocument/2006/relationships/footnotes" Target="footnotes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847</Words>
  <Characters>4830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2020-01-26T15:38:00Z</dcterms:created>
  <dcterms:modified xsi:type="dcterms:W3CDTF">2020-01-27T12:30:00Z</dcterms:modified>
</cp:coreProperties>
</file>